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E0F7" w14:textId="77777777" w:rsidR="00A3221C" w:rsidRDefault="00D02AD3" w:rsidP="00D02AD3">
      <w:pPr>
        <w:rPr>
          <w:rFonts w:ascii="Calibri" w:hAnsi="Calibri" w:cs="Arial"/>
          <w:sz w:val="22"/>
          <w:szCs w:val="22"/>
        </w:rPr>
        <w:sectPr w:rsidR="00A3221C" w:rsidSect="009E0862">
          <w:headerReference w:type="default" r:id="rId8"/>
          <w:footerReference w:type="default" r:id="rId9"/>
          <w:pgSz w:w="12240" w:h="15840" w:code="1"/>
          <w:pgMar w:top="1080" w:right="1080" w:bottom="1080" w:left="1080" w:header="720" w:footer="720" w:gutter="0"/>
          <w:pgNumType w:start="1"/>
          <w:cols w:space="720"/>
          <w:docGrid w:linePitch="360"/>
        </w:sectPr>
      </w:pPr>
      <w:bookmarkStart w:id="0" w:name="_Hlk198563741"/>
      <w:r w:rsidRPr="00E3385B">
        <w:rPr>
          <w:rFonts w:ascii="Calibri" w:hAnsi="Calibri" w:cs="Arial"/>
          <w:sz w:val="22"/>
          <w:szCs w:val="22"/>
        </w:rPr>
        <w:t xml:space="preserve">ForwardHealth has developed this </w:t>
      </w:r>
      <w:r>
        <w:rPr>
          <w:rFonts w:ascii="Calibri" w:hAnsi="Calibri" w:cs="Arial"/>
          <w:sz w:val="22"/>
          <w:szCs w:val="22"/>
        </w:rPr>
        <w:t>FAQ</w:t>
      </w:r>
      <w:r w:rsidRPr="00E3385B">
        <w:rPr>
          <w:rFonts w:ascii="Calibri" w:hAnsi="Calibri" w:cs="Arial"/>
          <w:sz w:val="22"/>
          <w:szCs w:val="22"/>
        </w:rPr>
        <w:t xml:space="preserve">s </w:t>
      </w:r>
      <w:r>
        <w:rPr>
          <w:rFonts w:ascii="Calibri" w:hAnsi="Calibri" w:cs="Arial"/>
          <w:sz w:val="22"/>
          <w:szCs w:val="22"/>
        </w:rPr>
        <w:t>document</w:t>
      </w:r>
      <w:r w:rsidRPr="00E3385B">
        <w:rPr>
          <w:rFonts w:ascii="Calibri" w:hAnsi="Calibri" w:cs="Arial"/>
          <w:sz w:val="22"/>
          <w:szCs w:val="22"/>
        </w:rPr>
        <w:t xml:space="preserve"> to capture </w:t>
      </w:r>
      <w:r>
        <w:rPr>
          <w:rFonts w:ascii="Calibri" w:hAnsi="Calibri" w:cs="Arial"/>
          <w:sz w:val="22"/>
          <w:szCs w:val="22"/>
        </w:rPr>
        <w:t>submitted questions about orthodontic care and share answers</w:t>
      </w:r>
      <w:r w:rsidRPr="00E3385B">
        <w:rPr>
          <w:rFonts w:ascii="Calibri" w:hAnsi="Calibri" w:cs="Arial"/>
          <w:sz w:val="22"/>
          <w:szCs w:val="22"/>
        </w:rPr>
        <w:t xml:space="preserve">. </w:t>
      </w:r>
    </w:p>
    <w:bookmarkEnd w:id="0"/>
    <w:p w14:paraId="2B45CF6B" w14:textId="77777777" w:rsidR="00D02AD3" w:rsidRPr="003505AC" w:rsidRDefault="00D02AD3" w:rsidP="00D02AD3">
      <w:pPr>
        <w:rPr>
          <w:rFonts w:ascii="Calibri" w:hAnsi="Calibri" w:cs="Arial"/>
          <w:sz w:val="22"/>
          <w:szCs w:val="22"/>
        </w:rPr>
      </w:pPr>
    </w:p>
    <w:p w14:paraId="30331590" w14:textId="77777777" w:rsidR="00D02AD3" w:rsidRPr="00E3385B" w:rsidRDefault="00D02AD3" w:rsidP="00D02AD3">
      <w:pPr>
        <w:rPr>
          <w:rFonts w:ascii="Calibri" w:hAnsi="Calibri" w:cs="Arial"/>
          <w:sz w:val="22"/>
          <w:szCs w:val="22"/>
        </w:rPr>
      </w:pPr>
      <w:bookmarkStart w:id="1" w:name="_Hlk198563772"/>
      <w:r w:rsidRPr="00E3385B">
        <w:rPr>
          <w:rFonts w:ascii="Calibri" w:hAnsi="Calibri" w:cs="Arial"/>
          <w:sz w:val="22"/>
          <w:szCs w:val="22"/>
        </w:rPr>
        <w:t xml:space="preserve">This document </w:t>
      </w:r>
      <w:r>
        <w:rPr>
          <w:rFonts w:ascii="Calibri" w:hAnsi="Calibri" w:cs="Arial"/>
          <w:sz w:val="22"/>
          <w:szCs w:val="22"/>
        </w:rPr>
        <w:t>will be</w:t>
      </w:r>
      <w:r w:rsidRPr="00E3385B">
        <w:rPr>
          <w:rFonts w:ascii="Calibri" w:hAnsi="Calibri" w:cs="Arial"/>
          <w:sz w:val="22"/>
          <w:szCs w:val="22"/>
        </w:rPr>
        <w:t xml:space="preserve"> revised </w:t>
      </w:r>
      <w:r>
        <w:rPr>
          <w:rFonts w:ascii="Calibri" w:hAnsi="Calibri" w:cs="Arial"/>
          <w:sz w:val="22"/>
          <w:szCs w:val="22"/>
        </w:rPr>
        <w:t>when</w:t>
      </w:r>
      <w:r w:rsidRPr="00E3385B">
        <w:rPr>
          <w:rFonts w:ascii="Calibri" w:hAnsi="Calibri" w:cs="Arial"/>
          <w:sz w:val="22"/>
          <w:szCs w:val="22"/>
        </w:rPr>
        <w:t xml:space="preserve"> new information is available.</w:t>
      </w:r>
      <w:r>
        <w:rPr>
          <w:rFonts w:ascii="Calibri" w:hAnsi="Calibri" w:cs="Arial"/>
          <w:sz w:val="22"/>
          <w:szCs w:val="22"/>
        </w:rPr>
        <w:t xml:space="preserve"> </w:t>
      </w:r>
    </w:p>
    <w:bookmarkEnd w:id="1"/>
    <w:p w14:paraId="32CEF90C" w14:textId="77777777" w:rsidR="00D02AD3" w:rsidRPr="00D352B8" w:rsidRDefault="00D02AD3" w:rsidP="00D02AD3">
      <w:pPr>
        <w:keepNext/>
        <w:autoSpaceDE w:val="0"/>
        <w:autoSpaceDN w:val="0"/>
        <w:adjustRightInd w:val="0"/>
        <w:rPr>
          <w:rFonts w:ascii="Calibri" w:eastAsia="Calibri" w:hAnsi="Calibri" w:cs="Calibri"/>
          <w:sz w:val="22"/>
          <w:szCs w:val="22"/>
        </w:rPr>
      </w:pPr>
    </w:p>
    <w:p w14:paraId="493522FE" w14:textId="77777777" w:rsidR="00D02AD3" w:rsidRDefault="00D02AD3" w:rsidP="00D02AD3">
      <w:pPr>
        <w:rPr>
          <w:rFonts w:ascii="Calibri" w:hAnsi="Calibri" w:cs="Calibri"/>
          <w:sz w:val="22"/>
          <w:szCs w:val="22"/>
        </w:rPr>
      </w:pPr>
      <w:r w:rsidRPr="00D352B8">
        <w:rPr>
          <w:rFonts w:ascii="Calibri" w:hAnsi="Calibri" w:cs="Calibri"/>
          <w:b/>
          <w:sz w:val="22"/>
          <w:szCs w:val="22"/>
        </w:rPr>
        <w:t xml:space="preserve">Question: </w:t>
      </w:r>
      <w:r>
        <w:rPr>
          <w:rFonts w:ascii="Calibri" w:hAnsi="Calibri" w:cs="Calibri"/>
          <w:b/>
          <w:sz w:val="22"/>
          <w:szCs w:val="22"/>
        </w:rPr>
        <w:t>What orthodontic services are covered by ForwardHealth?</w:t>
      </w:r>
    </w:p>
    <w:p w14:paraId="168C37C1" w14:textId="77777777" w:rsidR="00D02AD3" w:rsidRPr="003505AC" w:rsidRDefault="00D02AD3" w:rsidP="00D02AD3">
      <w:pPr>
        <w:rPr>
          <w:rFonts w:asciiTheme="minorHAnsi" w:hAnsiTheme="minorHAnsi" w:cstheme="minorHAnsi"/>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sidRPr="003505AC">
        <w:rPr>
          <w:rFonts w:asciiTheme="minorHAnsi" w:hAnsiTheme="minorHAnsi" w:cstheme="minorHAnsi"/>
          <w:sz w:val="22"/>
          <w:szCs w:val="22"/>
        </w:rPr>
        <w:t xml:space="preserve">As of </w:t>
      </w:r>
      <w:r>
        <w:rPr>
          <w:rFonts w:asciiTheme="minorHAnsi" w:hAnsiTheme="minorHAnsi" w:cstheme="minorHAnsi"/>
          <w:sz w:val="22"/>
          <w:szCs w:val="22"/>
        </w:rPr>
        <w:t xml:space="preserve">April </w:t>
      </w:r>
      <w:r w:rsidRPr="003505AC">
        <w:rPr>
          <w:rFonts w:asciiTheme="minorHAnsi" w:hAnsiTheme="minorHAnsi" w:cstheme="minorHAnsi"/>
          <w:sz w:val="22"/>
          <w:szCs w:val="22"/>
        </w:rPr>
        <w:t>15</w:t>
      </w:r>
      <w:r>
        <w:rPr>
          <w:rFonts w:asciiTheme="minorHAnsi" w:hAnsiTheme="minorHAnsi" w:cstheme="minorHAnsi"/>
          <w:sz w:val="22"/>
          <w:szCs w:val="22"/>
        </w:rPr>
        <w:t xml:space="preserve">, </w:t>
      </w:r>
      <w:r w:rsidRPr="003505AC">
        <w:rPr>
          <w:rFonts w:asciiTheme="minorHAnsi" w:hAnsiTheme="minorHAnsi" w:cstheme="minorHAnsi"/>
          <w:sz w:val="22"/>
          <w:szCs w:val="22"/>
        </w:rPr>
        <w:t>2025, these orthodontic services are eligible for reimbursement:</w:t>
      </w:r>
    </w:p>
    <w:p w14:paraId="1C43938C" w14:textId="77777777" w:rsidR="00D02AD3" w:rsidRPr="003505AC" w:rsidRDefault="00D02AD3" w:rsidP="00D02AD3">
      <w:pPr>
        <w:pStyle w:val="ListParagraph"/>
        <w:numPr>
          <w:ilvl w:val="0"/>
          <w:numId w:val="2"/>
        </w:numPr>
        <w:spacing w:after="160" w:line="259" w:lineRule="auto"/>
        <w:contextualSpacing/>
        <w:rPr>
          <w:rFonts w:asciiTheme="minorHAnsi" w:hAnsiTheme="minorHAnsi" w:cstheme="minorHAnsi"/>
        </w:rPr>
      </w:pPr>
      <w:r w:rsidRPr="003505AC">
        <w:rPr>
          <w:rFonts w:asciiTheme="minorHAnsi" w:hAnsiTheme="minorHAnsi" w:cstheme="minorHAnsi"/>
          <w:sz w:val="22"/>
          <w:szCs w:val="22"/>
        </w:rPr>
        <w:t>Limited orthodontic treatment</w:t>
      </w:r>
    </w:p>
    <w:p w14:paraId="678030AF" w14:textId="77777777" w:rsidR="00D02AD3" w:rsidRPr="003505AC" w:rsidRDefault="00D02AD3" w:rsidP="00D02AD3">
      <w:pPr>
        <w:pStyle w:val="ListParagraph"/>
        <w:numPr>
          <w:ilvl w:val="0"/>
          <w:numId w:val="2"/>
        </w:numPr>
        <w:spacing w:after="160" w:line="259" w:lineRule="auto"/>
        <w:contextualSpacing/>
        <w:rPr>
          <w:rFonts w:asciiTheme="minorHAnsi" w:hAnsiTheme="minorHAnsi" w:cstheme="minorHAnsi"/>
        </w:rPr>
      </w:pPr>
      <w:r w:rsidRPr="003505AC">
        <w:rPr>
          <w:rFonts w:asciiTheme="minorHAnsi" w:hAnsiTheme="minorHAnsi" w:cstheme="minorHAnsi"/>
          <w:sz w:val="22"/>
          <w:szCs w:val="22"/>
        </w:rPr>
        <w:t>Comprehensive orthodontic treatment</w:t>
      </w:r>
    </w:p>
    <w:p w14:paraId="3BD886B6" w14:textId="77777777" w:rsidR="00D02AD3" w:rsidRPr="003505AC" w:rsidRDefault="00D02AD3" w:rsidP="00D02AD3">
      <w:pPr>
        <w:pStyle w:val="ListParagraph"/>
        <w:numPr>
          <w:ilvl w:val="0"/>
          <w:numId w:val="2"/>
        </w:numPr>
        <w:spacing w:after="160" w:line="259" w:lineRule="auto"/>
        <w:contextualSpacing/>
        <w:rPr>
          <w:rFonts w:asciiTheme="minorHAnsi" w:hAnsiTheme="minorHAnsi" w:cstheme="minorHAnsi"/>
        </w:rPr>
      </w:pPr>
      <w:r w:rsidRPr="003505AC">
        <w:rPr>
          <w:rFonts w:asciiTheme="minorHAnsi" w:hAnsiTheme="minorHAnsi" w:cstheme="minorHAnsi"/>
          <w:sz w:val="22"/>
          <w:szCs w:val="22"/>
        </w:rPr>
        <w:t>Minor treatment to control harmful habits</w:t>
      </w:r>
    </w:p>
    <w:p w14:paraId="7CB4C57C" w14:textId="77777777" w:rsidR="00D02AD3" w:rsidRPr="003505AC" w:rsidRDefault="00D02AD3" w:rsidP="00D02AD3">
      <w:pPr>
        <w:pStyle w:val="ListParagraph"/>
        <w:numPr>
          <w:ilvl w:val="0"/>
          <w:numId w:val="2"/>
        </w:numPr>
        <w:spacing w:after="160" w:line="259" w:lineRule="auto"/>
        <w:contextualSpacing/>
        <w:rPr>
          <w:rFonts w:asciiTheme="minorHAnsi" w:hAnsiTheme="minorHAnsi" w:cstheme="minorHAnsi"/>
        </w:rPr>
      </w:pPr>
      <w:r w:rsidRPr="003505AC">
        <w:rPr>
          <w:rFonts w:asciiTheme="minorHAnsi" w:hAnsiTheme="minorHAnsi" w:cstheme="minorHAnsi"/>
          <w:sz w:val="22"/>
          <w:szCs w:val="22"/>
        </w:rPr>
        <w:t>Other orthodontic services</w:t>
      </w:r>
    </w:p>
    <w:p w14:paraId="3E09304A" w14:textId="77777777" w:rsidR="00D02AD3" w:rsidRDefault="00D02AD3" w:rsidP="00D02AD3">
      <w:pPr>
        <w:rPr>
          <w:rFonts w:asciiTheme="minorHAnsi" w:hAnsiTheme="minorHAnsi" w:cstheme="minorHAnsi"/>
          <w:sz w:val="22"/>
          <w:szCs w:val="22"/>
        </w:rPr>
      </w:pPr>
      <w:r w:rsidRPr="003505AC">
        <w:rPr>
          <w:rFonts w:asciiTheme="minorHAnsi" w:hAnsiTheme="minorHAnsi" w:cstheme="minorHAnsi"/>
          <w:sz w:val="22"/>
          <w:szCs w:val="22"/>
        </w:rPr>
        <w:t>A complete list of covered orthodontic C</w:t>
      </w:r>
      <w:r>
        <w:rPr>
          <w:rFonts w:asciiTheme="minorHAnsi" w:hAnsiTheme="minorHAnsi" w:cstheme="minorHAnsi"/>
          <w:sz w:val="22"/>
          <w:szCs w:val="22"/>
        </w:rPr>
        <w:t xml:space="preserve">ommon </w:t>
      </w:r>
      <w:r w:rsidRPr="003505AC">
        <w:rPr>
          <w:rFonts w:asciiTheme="minorHAnsi" w:hAnsiTheme="minorHAnsi" w:cstheme="minorHAnsi"/>
          <w:sz w:val="22"/>
          <w:szCs w:val="22"/>
        </w:rPr>
        <w:t>D</w:t>
      </w:r>
      <w:r>
        <w:rPr>
          <w:rFonts w:asciiTheme="minorHAnsi" w:hAnsiTheme="minorHAnsi" w:cstheme="minorHAnsi"/>
          <w:sz w:val="22"/>
          <w:szCs w:val="22"/>
        </w:rPr>
        <w:t xml:space="preserve">ental </w:t>
      </w:r>
      <w:r w:rsidRPr="003505AC">
        <w:rPr>
          <w:rFonts w:asciiTheme="minorHAnsi" w:hAnsiTheme="minorHAnsi" w:cstheme="minorHAnsi"/>
          <w:sz w:val="22"/>
          <w:szCs w:val="22"/>
        </w:rPr>
        <w:t>T</w:t>
      </w:r>
      <w:r>
        <w:rPr>
          <w:rFonts w:asciiTheme="minorHAnsi" w:hAnsiTheme="minorHAnsi" w:cstheme="minorHAnsi"/>
          <w:sz w:val="22"/>
          <w:szCs w:val="22"/>
        </w:rPr>
        <w:t>erminology (CDT)</w:t>
      </w:r>
      <w:r w:rsidRPr="003505AC">
        <w:rPr>
          <w:rFonts w:asciiTheme="minorHAnsi" w:hAnsiTheme="minorHAnsi" w:cstheme="minorHAnsi"/>
          <w:sz w:val="22"/>
          <w:szCs w:val="22"/>
        </w:rPr>
        <w:t xml:space="preserve"> codes can be found in ForwardHealth </w:t>
      </w:r>
      <w:r>
        <w:rPr>
          <w:rFonts w:asciiTheme="minorHAnsi" w:hAnsiTheme="minorHAnsi" w:cstheme="minorHAnsi"/>
          <w:sz w:val="22"/>
          <w:szCs w:val="22"/>
        </w:rPr>
        <w:t xml:space="preserve">Online </w:t>
      </w:r>
      <w:r w:rsidRPr="003505AC">
        <w:rPr>
          <w:rFonts w:asciiTheme="minorHAnsi" w:hAnsiTheme="minorHAnsi" w:cstheme="minorHAnsi"/>
          <w:sz w:val="22"/>
          <w:szCs w:val="22"/>
        </w:rPr>
        <w:t xml:space="preserve">Handbook </w:t>
      </w:r>
      <w:r>
        <w:rPr>
          <w:rFonts w:asciiTheme="minorHAnsi" w:hAnsiTheme="minorHAnsi" w:cstheme="minorHAnsi"/>
          <w:sz w:val="22"/>
          <w:szCs w:val="22"/>
        </w:rPr>
        <w:t>BadgerCare Plus/Medicaid Prosthodontics Maxillofacial Prosthetics, Maxillofacial Surgery, and Orthodontics t</w:t>
      </w:r>
      <w:r w:rsidRPr="003505AC">
        <w:rPr>
          <w:rFonts w:asciiTheme="minorHAnsi" w:hAnsiTheme="minorHAnsi" w:cstheme="minorHAnsi"/>
          <w:sz w:val="22"/>
          <w:szCs w:val="22"/>
        </w:rPr>
        <w:t>opic #</w:t>
      </w:r>
      <w:hyperlink r:id="rId10">
        <w:r w:rsidRPr="003505AC">
          <w:rPr>
            <w:rStyle w:val="Hyperlink"/>
            <w:rFonts w:asciiTheme="minorHAnsi" w:hAnsiTheme="minorHAnsi" w:cstheme="minorHAnsi"/>
            <w:sz w:val="22"/>
            <w:szCs w:val="22"/>
          </w:rPr>
          <w:t>2818</w:t>
        </w:r>
      </w:hyperlink>
      <w:r w:rsidRPr="003505AC">
        <w:rPr>
          <w:rFonts w:asciiTheme="minorHAnsi" w:hAnsiTheme="minorHAnsi" w:cstheme="minorHAnsi"/>
          <w:sz w:val="22"/>
          <w:szCs w:val="22"/>
        </w:rPr>
        <w:t xml:space="preserve"> under</w:t>
      </w:r>
      <w:r>
        <w:rPr>
          <w:rFonts w:asciiTheme="minorHAnsi" w:hAnsiTheme="minorHAnsi" w:cstheme="minorHAnsi"/>
          <w:sz w:val="22"/>
          <w:szCs w:val="22"/>
        </w:rPr>
        <w:t xml:space="preserve"> the</w:t>
      </w:r>
      <w:r w:rsidRPr="003505AC">
        <w:rPr>
          <w:rFonts w:asciiTheme="minorHAnsi" w:hAnsiTheme="minorHAnsi" w:cstheme="minorHAnsi"/>
          <w:sz w:val="22"/>
          <w:szCs w:val="22"/>
        </w:rPr>
        <w:t xml:space="preserve"> D8000–D8999 Orthodontics</w:t>
      </w:r>
      <w:r>
        <w:rPr>
          <w:rFonts w:asciiTheme="minorHAnsi" w:hAnsiTheme="minorHAnsi" w:cstheme="minorHAnsi"/>
          <w:sz w:val="22"/>
          <w:szCs w:val="22"/>
        </w:rPr>
        <w:t xml:space="preserve"> section</w:t>
      </w:r>
      <w:r w:rsidRPr="003505AC">
        <w:rPr>
          <w:rFonts w:asciiTheme="minorHAnsi" w:hAnsiTheme="minorHAnsi" w:cstheme="minorHAnsi"/>
          <w:sz w:val="22"/>
          <w:szCs w:val="22"/>
        </w:rPr>
        <w:t xml:space="preserve">. </w:t>
      </w:r>
    </w:p>
    <w:p w14:paraId="018E65AC" w14:textId="77777777" w:rsidR="00D02AD3" w:rsidRDefault="00D02AD3" w:rsidP="00D02AD3">
      <w:pPr>
        <w:rPr>
          <w:rFonts w:asciiTheme="minorHAnsi" w:hAnsiTheme="minorHAnsi" w:cstheme="minorHAnsi"/>
          <w:sz w:val="22"/>
          <w:szCs w:val="22"/>
        </w:rPr>
      </w:pPr>
    </w:p>
    <w:p w14:paraId="4EDF2258" w14:textId="17377549" w:rsidR="00D02AD3" w:rsidRDefault="00D02AD3" w:rsidP="00D02AD3">
      <w:pPr>
        <w:rPr>
          <w:rFonts w:asciiTheme="minorHAnsi" w:hAnsiTheme="minorHAnsi" w:cstheme="minorHAnsi"/>
          <w:sz w:val="22"/>
          <w:szCs w:val="22"/>
        </w:rPr>
      </w:pPr>
      <w:r>
        <w:rPr>
          <w:rFonts w:asciiTheme="minorHAnsi" w:hAnsiTheme="minorHAnsi" w:cstheme="minorHAnsi"/>
          <w:sz w:val="22"/>
          <w:szCs w:val="22"/>
        </w:rPr>
        <w:t>N</w:t>
      </w:r>
      <w:r w:rsidRPr="003505AC">
        <w:rPr>
          <w:rFonts w:asciiTheme="minorHAnsi" w:hAnsiTheme="minorHAnsi" w:cstheme="minorHAnsi"/>
          <w:sz w:val="22"/>
          <w:szCs w:val="22"/>
        </w:rPr>
        <w:t>ote</w:t>
      </w:r>
      <w:r>
        <w:rPr>
          <w:rFonts w:asciiTheme="minorHAnsi" w:hAnsiTheme="minorHAnsi" w:cstheme="minorHAnsi"/>
          <w:sz w:val="22"/>
          <w:szCs w:val="22"/>
        </w:rPr>
        <w:t>:</w:t>
      </w:r>
      <w:r w:rsidRPr="003505AC">
        <w:rPr>
          <w:rFonts w:asciiTheme="minorHAnsi" w:hAnsiTheme="minorHAnsi" w:cstheme="minorHAnsi"/>
          <w:sz w:val="22"/>
          <w:szCs w:val="22"/>
        </w:rPr>
        <w:t xml:space="preserve"> </w:t>
      </w:r>
      <w:r>
        <w:rPr>
          <w:rFonts w:asciiTheme="minorHAnsi" w:hAnsiTheme="minorHAnsi" w:cstheme="minorHAnsi"/>
          <w:sz w:val="22"/>
          <w:szCs w:val="22"/>
        </w:rPr>
        <w:t>P</w:t>
      </w:r>
      <w:r w:rsidRPr="003505AC">
        <w:rPr>
          <w:rFonts w:asciiTheme="minorHAnsi" w:hAnsiTheme="minorHAnsi" w:cstheme="minorHAnsi"/>
          <w:sz w:val="22"/>
          <w:szCs w:val="22"/>
        </w:rPr>
        <w:t>rior authorization</w:t>
      </w:r>
      <w:r>
        <w:rPr>
          <w:rFonts w:asciiTheme="minorHAnsi" w:hAnsiTheme="minorHAnsi" w:cstheme="minorHAnsi"/>
          <w:sz w:val="22"/>
          <w:szCs w:val="22"/>
        </w:rPr>
        <w:t xml:space="preserve"> (PA)</w:t>
      </w:r>
      <w:r w:rsidRPr="003505AC">
        <w:rPr>
          <w:rFonts w:asciiTheme="minorHAnsi" w:hAnsiTheme="minorHAnsi" w:cstheme="minorHAnsi"/>
          <w:sz w:val="22"/>
          <w:szCs w:val="22"/>
        </w:rPr>
        <w:t xml:space="preserve"> is required for these services with few exceptions</w:t>
      </w:r>
      <w:r>
        <w:rPr>
          <w:rFonts w:asciiTheme="minorHAnsi" w:hAnsiTheme="minorHAnsi" w:cstheme="minorHAnsi"/>
          <w:sz w:val="22"/>
          <w:szCs w:val="22"/>
        </w:rPr>
        <w:t>, as</w:t>
      </w:r>
      <w:r w:rsidRPr="003505AC">
        <w:rPr>
          <w:rFonts w:asciiTheme="minorHAnsi" w:hAnsiTheme="minorHAnsi" w:cstheme="minorHAnsi"/>
          <w:sz w:val="22"/>
          <w:szCs w:val="22"/>
        </w:rPr>
        <w:t xml:space="preserve"> outlined in </w:t>
      </w:r>
      <w:r w:rsidR="001578AA">
        <w:rPr>
          <w:rFonts w:asciiTheme="minorHAnsi" w:hAnsiTheme="minorHAnsi" w:cstheme="minorHAnsi"/>
          <w:sz w:val="22"/>
          <w:szCs w:val="22"/>
        </w:rPr>
        <w:t xml:space="preserve">the </w:t>
      </w:r>
      <w:r>
        <w:rPr>
          <w:rFonts w:asciiTheme="minorHAnsi" w:hAnsiTheme="minorHAnsi" w:cstheme="minorHAnsi"/>
          <w:sz w:val="22"/>
          <w:szCs w:val="22"/>
        </w:rPr>
        <w:t>An Overview t</w:t>
      </w:r>
      <w:r w:rsidRPr="003505AC">
        <w:rPr>
          <w:rFonts w:asciiTheme="minorHAnsi" w:hAnsiTheme="minorHAnsi" w:cstheme="minorHAnsi"/>
          <w:sz w:val="22"/>
          <w:szCs w:val="22"/>
        </w:rPr>
        <w:t>opic #</w:t>
      </w:r>
      <w:hyperlink r:id="rId11">
        <w:r w:rsidRPr="003505AC">
          <w:rPr>
            <w:rStyle w:val="Hyperlink"/>
            <w:rFonts w:asciiTheme="minorHAnsi" w:hAnsiTheme="minorHAnsi" w:cstheme="minorHAnsi"/>
            <w:sz w:val="22"/>
            <w:szCs w:val="22"/>
          </w:rPr>
          <w:t>2905</w:t>
        </w:r>
      </w:hyperlink>
      <w:r w:rsidRPr="003505AC">
        <w:rPr>
          <w:rFonts w:asciiTheme="minorHAnsi" w:hAnsiTheme="minorHAnsi" w:cstheme="minorHAnsi"/>
          <w:sz w:val="22"/>
          <w:szCs w:val="22"/>
        </w:rPr>
        <w:t xml:space="preserve">. </w:t>
      </w:r>
    </w:p>
    <w:p w14:paraId="61355FE9" w14:textId="77777777" w:rsidR="00D02AD3" w:rsidRDefault="00D02AD3" w:rsidP="00D02AD3">
      <w:pPr>
        <w:rPr>
          <w:rFonts w:ascii="Calibri" w:hAnsi="Calibri" w:cs="Calibri"/>
          <w:b/>
          <w:sz w:val="22"/>
          <w:szCs w:val="22"/>
        </w:rPr>
      </w:pPr>
    </w:p>
    <w:p w14:paraId="57AD600F" w14:textId="77777777" w:rsidR="00D02AD3" w:rsidRDefault="00D02AD3" w:rsidP="00D02AD3">
      <w:pPr>
        <w:rPr>
          <w:rFonts w:ascii="Calibri" w:hAnsi="Calibri" w:cs="Calibri"/>
          <w:sz w:val="22"/>
          <w:szCs w:val="22"/>
        </w:rPr>
      </w:pPr>
      <w:r w:rsidRPr="00D352B8">
        <w:rPr>
          <w:rFonts w:ascii="Calibri" w:hAnsi="Calibri" w:cs="Calibri"/>
          <w:b/>
          <w:sz w:val="22"/>
          <w:szCs w:val="22"/>
        </w:rPr>
        <w:t xml:space="preserve">Question: </w:t>
      </w:r>
      <w:r>
        <w:rPr>
          <w:rFonts w:ascii="Calibri" w:hAnsi="Calibri" w:cs="Calibri"/>
          <w:b/>
          <w:sz w:val="22"/>
          <w:szCs w:val="22"/>
        </w:rPr>
        <w:t>Who is eligible for orthodontic treatment?</w:t>
      </w:r>
    </w:p>
    <w:p w14:paraId="314B074D" w14:textId="77777777" w:rsidR="00D02AD3" w:rsidRPr="00B37362" w:rsidRDefault="00D02AD3" w:rsidP="00D02AD3">
      <w:pPr>
        <w:rPr>
          <w:rFonts w:ascii="Calibri" w:hAnsi="Calibri" w:cs="Calibri"/>
          <w:sz w:val="22"/>
          <w:szCs w:val="22"/>
        </w:rPr>
      </w:pPr>
      <w:r w:rsidRPr="00D352B8">
        <w:rPr>
          <w:rFonts w:ascii="Calibri" w:hAnsi="Calibri" w:cs="Calibri"/>
          <w:b/>
          <w:sz w:val="22"/>
          <w:szCs w:val="22"/>
        </w:rPr>
        <w:t>Answer:</w:t>
      </w:r>
      <w:r>
        <w:rPr>
          <w:rFonts w:ascii="Calibri" w:hAnsi="Calibri" w:cs="Calibri"/>
          <w:sz w:val="22"/>
          <w:szCs w:val="22"/>
        </w:rPr>
        <w:t xml:space="preserve"> </w:t>
      </w:r>
      <w:r w:rsidRPr="003505AC">
        <w:rPr>
          <w:rFonts w:asciiTheme="minorHAnsi" w:hAnsiTheme="minorHAnsi" w:cstheme="minorHAnsi"/>
          <w:sz w:val="22"/>
          <w:szCs w:val="22"/>
        </w:rPr>
        <w:t xml:space="preserve">ForwardHealth members </w:t>
      </w:r>
      <w:r>
        <w:rPr>
          <w:rFonts w:asciiTheme="minorHAnsi" w:hAnsiTheme="minorHAnsi" w:cstheme="minorHAnsi"/>
          <w:sz w:val="22"/>
          <w:szCs w:val="22"/>
        </w:rPr>
        <w:t xml:space="preserve">aged </w:t>
      </w:r>
      <w:r w:rsidRPr="003505AC">
        <w:rPr>
          <w:rFonts w:asciiTheme="minorHAnsi" w:hAnsiTheme="minorHAnsi" w:cstheme="minorHAnsi"/>
          <w:sz w:val="22"/>
          <w:szCs w:val="22"/>
        </w:rPr>
        <w:t>20 and under are eligible for orthodontic treatment</w:t>
      </w:r>
      <w:r>
        <w:rPr>
          <w:rFonts w:asciiTheme="minorHAnsi" w:hAnsiTheme="minorHAnsi" w:cstheme="minorHAnsi"/>
          <w:sz w:val="22"/>
          <w:szCs w:val="22"/>
        </w:rPr>
        <w:t>.</w:t>
      </w:r>
      <w:r w:rsidRPr="003505AC">
        <w:rPr>
          <w:rFonts w:asciiTheme="minorHAnsi" w:hAnsiTheme="minorHAnsi" w:cstheme="minorHAnsi"/>
          <w:sz w:val="22"/>
          <w:szCs w:val="22"/>
        </w:rPr>
        <w:t xml:space="preserve"> ForwardHealth members </w:t>
      </w:r>
      <w:r>
        <w:rPr>
          <w:rFonts w:asciiTheme="minorHAnsi" w:hAnsiTheme="minorHAnsi" w:cstheme="minorHAnsi"/>
          <w:sz w:val="22"/>
          <w:szCs w:val="22"/>
        </w:rPr>
        <w:t xml:space="preserve">aged </w:t>
      </w:r>
      <w:r w:rsidRPr="003505AC">
        <w:rPr>
          <w:rFonts w:asciiTheme="minorHAnsi" w:hAnsiTheme="minorHAnsi" w:cstheme="minorHAnsi"/>
          <w:sz w:val="22"/>
          <w:szCs w:val="22"/>
        </w:rPr>
        <w:t xml:space="preserve">21 and over </w:t>
      </w:r>
      <w:r w:rsidRPr="002842F2">
        <w:rPr>
          <w:rFonts w:asciiTheme="minorHAnsi" w:hAnsiTheme="minorHAnsi" w:cstheme="minorHAnsi"/>
          <w:sz w:val="22"/>
          <w:szCs w:val="22"/>
        </w:rPr>
        <w:t>are</w:t>
      </w:r>
      <w:r w:rsidRPr="003505AC">
        <w:rPr>
          <w:rFonts w:asciiTheme="minorHAnsi" w:hAnsiTheme="minorHAnsi" w:cstheme="minorHAnsi"/>
          <w:b/>
          <w:bCs/>
          <w:sz w:val="22"/>
          <w:szCs w:val="22"/>
        </w:rPr>
        <w:t xml:space="preserve"> not</w:t>
      </w:r>
      <w:r w:rsidRPr="003505AC">
        <w:rPr>
          <w:rFonts w:asciiTheme="minorHAnsi" w:hAnsiTheme="minorHAnsi" w:cstheme="minorHAnsi"/>
          <w:sz w:val="22"/>
          <w:szCs w:val="22"/>
        </w:rPr>
        <w:t xml:space="preserve"> eligible for orthodontic treatment.</w:t>
      </w:r>
    </w:p>
    <w:p w14:paraId="2663E55F" w14:textId="77777777" w:rsidR="00D02AD3" w:rsidRPr="00D352B8" w:rsidRDefault="00D02AD3" w:rsidP="00D02AD3">
      <w:pPr>
        <w:keepNext/>
        <w:autoSpaceDE w:val="0"/>
        <w:autoSpaceDN w:val="0"/>
        <w:adjustRightInd w:val="0"/>
        <w:rPr>
          <w:rFonts w:ascii="Calibri" w:eastAsia="Calibri" w:hAnsi="Calibri" w:cs="Calibri"/>
          <w:sz w:val="22"/>
          <w:szCs w:val="22"/>
        </w:rPr>
      </w:pPr>
    </w:p>
    <w:p w14:paraId="61634387" w14:textId="77777777" w:rsidR="00D02AD3" w:rsidRPr="00B37362" w:rsidRDefault="00D02AD3" w:rsidP="00D02AD3">
      <w:pPr>
        <w:rPr>
          <w:rFonts w:asciiTheme="minorHAnsi" w:hAnsiTheme="minorHAnsi" w:cstheme="minorHAnsi"/>
          <w:b/>
          <w:bCs/>
          <w:sz w:val="22"/>
          <w:szCs w:val="22"/>
        </w:rPr>
      </w:pPr>
      <w:r w:rsidRPr="00B37362">
        <w:rPr>
          <w:rFonts w:asciiTheme="minorHAnsi" w:hAnsiTheme="minorHAnsi" w:cstheme="minorHAnsi"/>
          <w:b/>
          <w:sz w:val="22"/>
          <w:szCs w:val="22"/>
        </w:rPr>
        <w:t xml:space="preserve">Question: </w:t>
      </w:r>
      <w:r w:rsidRPr="00443AB3">
        <w:rPr>
          <w:rFonts w:asciiTheme="minorHAnsi" w:hAnsiTheme="minorHAnsi" w:cstheme="minorHAnsi"/>
          <w:b/>
          <w:bCs/>
          <w:sz w:val="22"/>
          <w:szCs w:val="22"/>
        </w:rPr>
        <w:t>Is there a limit to the frequency of orthodontic services?</w:t>
      </w:r>
    </w:p>
    <w:p w14:paraId="38227FF7" w14:textId="77777777" w:rsidR="00D02AD3" w:rsidRPr="00090F14" w:rsidRDefault="00D02AD3" w:rsidP="00D02AD3">
      <w:pPr>
        <w:rPr>
          <w:rFonts w:asciiTheme="minorHAnsi" w:hAnsiTheme="minorHAnsi" w:cstheme="minorHAnsi"/>
          <w:sz w:val="22"/>
          <w:szCs w:val="22"/>
        </w:rPr>
      </w:pPr>
      <w:r w:rsidRPr="00B37362">
        <w:rPr>
          <w:rFonts w:asciiTheme="minorHAnsi" w:hAnsiTheme="minorHAnsi" w:cstheme="minorHAnsi"/>
          <w:b/>
          <w:sz w:val="22"/>
          <w:szCs w:val="22"/>
        </w:rPr>
        <w:t>Answer:</w:t>
      </w:r>
      <w:r w:rsidRPr="00B37362">
        <w:rPr>
          <w:rFonts w:asciiTheme="minorHAnsi" w:hAnsiTheme="minorHAnsi" w:cstheme="minorHAnsi"/>
          <w:sz w:val="22"/>
          <w:szCs w:val="22"/>
        </w:rPr>
        <w:t xml:space="preserve"> No, there is </w:t>
      </w:r>
      <w:r>
        <w:rPr>
          <w:rFonts w:asciiTheme="minorHAnsi" w:hAnsiTheme="minorHAnsi" w:cstheme="minorHAnsi"/>
          <w:sz w:val="22"/>
          <w:szCs w:val="22"/>
        </w:rPr>
        <w:t>no</w:t>
      </w:r>
      <w:r w:rsidRPr="009D2D93">
        <w:rPr>
          <w:rFonts w:asciiTheme="minorHAnsi" w:hAnsiTheme="minorHAnsi" w:cstheme="minorHAnsi"/>
          <w:sz w:val="22"/>
          <w:szCs w:val="22"/>
        </w:rPr>
        <w:t xml:space="preserve"> limitation to the frequency of orthodontic services. However, </w:t>
      </w:r>
      <w:r>
        <w:rPr>
          <w:rFonts w:asciiTheme="minorHAnsi" w:hAnsiTheme="minorHAnsi" w:cstheme="minorHAnsi"/>
          <w:sz w:val="22"/>
          <w:szCs w:val="22"/>
        </w:rPr>
        <w:t>PA</w:t>
      </w:r>
      <w:r w:rsidRPr="009D2D93">
        <w:rPr>
          <w:rFonts w:asciiTheme="minorHAnsi" w:hAnsiTheme="minorHAnsi" w:cstheme="minorHAnsi"/>
          <w:sz w:val="22"/>
          <w:szCs w:val="22"/>
        </w:rPr>
        <w:t xml:space="preserve"> is required for orthodontic services, </w:t>
      </w:r>
      <w:r w:rsidRPr="00B86EE2">
        <w:rPr>
          <w:rFonts w:asciiTheme="minorHAnsi" w:hAnsiTheme="minorHAnsi" w:cstheme="minorHAnsi"/>
          <w:sz w:val="22"/>
          <w:szCs w:val="22"/>
        </w:rPr>
        <w:t>except for</w:t>
      </w:r>
      <w:r w:rsidRPr="00090F14">
        <w:rPr>
          <w:rFonts w:asciiTheme="minorHAnsi" w:hAnsiTheme="minorHAnsi" w:cstheme="minorHAnsi"/>
          <w:sz w:val="22"/>
          <w:szCs w:val="22"/>
        </w:rPr>
        <w:t xml:space="preserve"> 24 or fewer units of D8670 (</w:t>
      </w:r>
      <w:r>
        <w:rPr>
          <w:rFonts w:asciiTheme="minorHAnsi" w:hAnsiTheme="minorHAnsi" w:cstheme="minorHAnsi"/>
          <w:sz w:val="22"/>
          <w:szCs w:val="22"/>
        </w:rPr>
        <w:t>P</w:t>
      </w:r>
      <w:r w:rsidRPr="00090F14">
        <w:rPr>
          <w:rFonts w:asciiTheme="minorHAnsi" w:hAnsiTheme="minorHAnsi" w:cstheme="minorHAnsi"/>
          <w:sz w:val="22"/>
          <w:szCs w:val="22"/>
        </w:rPr>
        <w:t>eriodic orthodontic treatment visit) and replacement of retainers.</w:t>
      </w:r>
    </w:p>
    <w:p w14:paraId="1E93EC1E" w14:textId="77777777" w:rsidR="00D02AD3" w:rsidRPr="00090F14" w:rsidRDefault="00D02AD3" w:rsidP="00D02AD3">
      <w:pPr>
        <w:keepNext/>
        <w:autoSpaceDE w:val="0"/>
        <w:autoSpaceDN w:val="0"/>
        <w:adjustRightInd w:val="0"/>
        <w:rPr>
          <w:rFonts w:asciiTheme="minorHAnsi" w:eastAsia="Calibri" w:hAnsiTheme="minorHAnsi" w:cstheme="minorHAnsi"/>
          <w:sz w:val="22"/>
          <w:szCs w:val="22"/>
        </w:rPr>
      </w:pPr>
    </w:p>
    <w:p w14:paraId="2BD5F605" w14:textId="77777777" w:rsidR="00D02AD3" w:rsidRPr="00090F14" w:rsidRDefault="00D02AD3" w:rsidP="00D02AD3">
      <w:pPr>
        <w:rPr>
          <w:rFonts w:asciiTheme="minorHAnsi" w:hAnsiTheme="minorHAnsi" w:cstheme="minorHAnsi"/>
          <w:b/>
          <w:bCs/>
          <w:sz w:val="22"/>
          <w:szCs w:val="22"/>
        </w:rPr>
      </w:pPr>
      <w:r w:rsidRPr="00090F14">
        <w:rPr>
          <w:rFonts w:asciiTheme="minorHAnsi" w:hAnsiTheme="minorHAnsi" w:cstheme="minorHAnsi"/>
          <w:b/>
          <w:sz w:val="22"/>
          <w:szCs w:val="22"/>
        </w:rPr>
        <w:t xml:space="preserve">Question: </w:t>
      </w:r>
      <w:r w:rsidRPr="00090F14">
        <w:rPr>
          <w:rFonts w:asciiTheme="minorHAnsi" w:hAnsiTheme="minorHAnsi" w:cstheme="minorHAnsi"/>
          <w:b/>
          <w:bCs/>
          <w:sz w:val="22"/>
          <w:szCs w:val="22"/>
        </w:rPr>
        <w:t xml:space="preserve">Is there a lifetime dollar limit </w:t>
      </w:r>
      <w:r>
        <w:rPr>
          <w:rFonts w:asciiTheme="minorHAnsi" w:hAnsiTheme="minorHAnsi" w:cstheme="minorHAnsi"/>
          <w:b/>
          <w:bCs/>
          <w:sz w:val="22"/>
          <w:szCs w:val="22"/>
        </w:rPr>
        <w:t>for covered</w:t>
      </w:r>
      <w:r w:rsidRPr="00090F14">
        <w:rPr>
          <w:rFonts w:asciiTheme="minorHAnsi" w:hAnsiTheme="minorHAnsi" w:cstheme="minorHAnsi"/>
          <w:b/>
          <w:bCs/>
          <w:sz w:val="22"/>
          <w:szCs w:val="22"/>
        </w:rPr>
        <w:t xml:space="preserve"> orthodontic services?</w:t>
      </w:r>
    </w:p>
    <w:p w14:paraId="4A4BDD5B" w14:textId="77777777" w:rsidR="00D02AD3" w:rsidRPr="00090F14" w:rsidRDefault="00D02AD3" w:rsidP="00D02AD3">
      <w:pPr>
        <w:rPr>
          <w:rFonts w:asciiTheme="minorHAnsi" w:hAnsiTheme="minorHAnsi" w:cstheme="minorHAnsi"/>
          <w:sz w:val="22"/>
          <w:szCs w:val="22"/>
        </w:rPr>
      </w:pPr>
      <w:r w:rsidRPr="00090F14">
        <w:rPr>
          <w:rFonts w:asciiTheme="minorHAnsi" w:hAnsiTheme="minorHAnsi" w:cstheme="minorHAnsi"/>
          <w:b/>
          <w:sz w:val="22"/>
          <w:szCs w:val="22"/>
        </w:rPr>
        <w:t>Answer:</w:t>
      </w:r>
      <w:r w:rsidRPr="00090F14">
        <w:rPr>
          <w:rFonts w:asciiTheme="minorHAnsi" w:hAnsiTheme="minorHAnsi" w:cstheme="minorHAnsi"/>
          <w:sz w:val="22"/>
          <w:szCs w:val="22"/>
        </w:rPr>
        <w:t xml:space="preserve"> No, there is no lifetime dollar limit </w:t>
      </w:r>
      <w:r>
        <w:rPr>
          <w:rFonts w:asciiTheme="minorHAnsi" w:hAnsiTheme="minorHAnsi" w:cstheme="minorHAnsi"/>
          <w:sz w:val="22"/>
          <w:szCs w:val="22"/>
        </w:rPr>
        <w:t>for covered</w:t>
      </w:r>
      <w:r w:rsidRPr="00090F14">
        <w:rPr>
          <w:rFonts w:asciiTheme="minorHAnsi" w:hAnsiTheme="minorHAnsi" w:cstheme="minorHAnsi"/>
          <w:sz w:val="22"/>
          <w:szCs w:val="22"/>
        </w:rPr>
        <w:t xml:space="preserve"> orthodontic services.</w:t>
      </w:r>
    </w:p>
    <w:p w14:paraId="5B77C718" w14:textId="77777777" w:rsidR="00D02AD3" w:rsidRPr="00090F14" w:rsidRDefault="00D02AD3" w:rsidP="00D02AD3">
      <w:pPr>
        <w:keepNext/>
        <w:rPr>
          <w:rFonts w:asciiTheme="minorHAnsi" w:hAnsiTheme="minorHAnsi" w:cstheme="minorHAnsi"/>
          <w:b/>
          <w:sz w:val="22"/>
          <w:szCs w:val="22"/>
        </w:rPr>
      </w:pPr>
    </w:p>
    <w:p w14:paraId="1D1DD829" w14:textId="77777777" w:rsidR="00D02AD3" w:rsidRPr="00090F14" w:rsidRDefault="00D02AD3" w:rsidP="00D02AD3">
      <w:pPr>
        <w:rPr>
          <w:rFonts w:asciiTheme="minorHAnsi" w:hAnsiTheme="minorHAnsi" w:cstheme="minorHAnsi"/>
          <w:b/>
          <w:bCs/>
          <w:sz w:val="22"/>
          <w:szCs w:val="22"/>
        </w:rPr>
      </w:pPr>
      <w:r w:rsidRPr="00090F14">
        <w:rPr>
          <w:rFonts w:asciiTheme="minorHAnsi" w:hAnsiTheme="minorHAnsi" w:cstheme="minorHAnsi"/>
          <w:b/>
          <w:sz w:val="22"/>
          <w:szCs w:val="22"/>
        </w:rPr>
        <w:t xml:space="preserve">Question: </w:t>
      </w:r>
      <w:r w:rsidRPr="00443AB3">
        <w:rPr>
          <w:rFonts w:asciiTheme="minorHAnsi" w:hAnsiTheme="minorHAnsi" w:cstheme="minorHAnsi"/>
          <w:b/>
          <w:bCs/>
          <w:sz w:val="22"/>
          <w:szCs w:val="22"/>
        </w:rPr>
        <w:t>Does ForwardHealth cover phased orthodontic treatment?</w:t>
      </w:r>
    </w:p>
    <w:p w14:paraId="1CFA5AB6" w14:textId="77777777" w:rsidR="00D02AD3" w:rsidRDefault="00D02AD3" w:rsidP="00D02AD3">
      <w:pPr>
        <w:rPr>
          <w:rFonts w:asciiTheme="minorHAnsi" w:hAnsiTheme="minorHAnsi" w:cstheme="minorHAnsi"/>
          <w:sz w:val="22"/>
          <w:szCs w:val="22"/>
        </w:rPr>
      </w:pPr>
      <w:r w:rsidRPr="00090F14">
        <w:rPr>
          <w:rFonts w:asciiTheme="minorHAnsi" w:hAnsiTheme="minorHAnsi" w:cstheme="minorHAnsi"/>
          <w:b/>
          <w:sz w:val="22"/>
          <w:szCs w:val="22"/>
        </w:rPr>
        <w:t>Answer:</w:t>
      </w:r>
      <w:r w:rsidRPr="00090F14">
        <w:rPr>
          <w:rFonts w:asciiTheme="minorHAnsi" w:hAnsiTheme="minorHAnsi" w:cstheme="minorHAnsi"/>
          <w:sz w:val="22"/>
          <w:szCs w:val="22"/>
        </w:rPr>
        <w:t xml:space="preserve"> </w:t>
      </w:r>
      <w:r w:rsidRPr="00443AB3">
        <w:rPr>
          <w:rFonts w:asciiTheme="minorHAnsi" w:hAnsiTheme="minorHAnsi" w:cstheme="minorHAnsi"/>
          <w:sz w:val="22"/>
          <w:szCs w:val="22"/>
        </w:rPr>
        <w:t xml:space="preserve">ForwardHealth does not specifically </w:t>
      </w:r>
      <w:r>
        <w:rPr>
          <w:rFonts w:asciiTheme="minorHAnsi" w:hAnsiTheme="minorHAnsi" w:cstheme="minorHAnsi"/>
          <w:sz w:val="22"/>
          <w:szCs w:val="22"/>
        </w:rPr>
        <w:t>cover</w:t>
      </w:r>
      <w:r w:rsidRPr="00443AB3">
        <w:rPr>
          <w:rFonts w:asciiTheme="minorHAnsi" w:hAnsiTheme="minorHAnsi" w:cstheme="minorHAnsi"/>
          <w:sz w:val="22"/>
          <w:szCs w:val="22"/>
        </w:rPr>
        <w:t xml:space="preserve"> phased orthodontic treatment. </w:t>
      </w:r>
      <w:r>
        <w:rPr>
          <w:rFonts w:asciiTheme="minorHAnsi" w:hAnsiTheme="minorHAnsi" w:cstheme="minorHAnsi"/>
          <w:sz w:val="22"/>
          <w:szCs w:val="22"/>
        </w:rPr>
        <w:t>ForwardHealth may approve o</w:t>
      </w:r>
      <w:r w:rsidRPr="00443AB3">
        <w:rPr>
          <w:rFonts w:asciiTheme="minorHAnsi" w:hAnsiTheme="minorHAnsi" w:cstheme="minorHAnsi"/>
          <w:sz w:val="22"/>
          <w:szCs w:val="22"/>
        </w:rPr>
        <w:t xml:space="preserve">rthodontic treatment </w:t>
      </w:r>
      <w:r>
        <w:rPr>
          <w:rFonts w:asciiTheme="minorHAnsi" w:hAnsiTheme="minorHAnsi" w:cstheme="minorHAnsi"/>
          <w:sz w:val="22"/>
          <w:szCs w:val="22"/>
        </w:rPr>
        <w:t>for</w:t>
      </w:r>
      <w:r w:rsidRPr="00443AB3">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443AB3">
        <w:rPr>
          <w:rFonts w:asciiTheme="minorHAnsi" w:hAnsiTheme="minorHAnsi" w:cstheme="minorHAnsi"/>
          <w:sz w:val="22"/>
          <w:szCs w:val="22"/>
        </w:rPr>
        <w:t xml:space="preserve">severe, handicapping malocclusion, </w:t>
      </w:r>
      <w:r>
        <w:rPr>
          <w:rFonts w:asciiTheme="minorHAnsi" w:hAnsiTheme="minorHAnsi" w:cstheme="minorHAnsi"/>
          <w:sz w:val="22"/>
          <w:szCs w:val="22"/>
        </w:rPr>
        <w:t>and the</w:t>
      </w:r>
      <w:r w:rsidRPr="00443AB3">
        <w:rPr>
          <w:rFonts w:asciiTheme="minorHAnsi" w:hAnsiTheme="minorHAnsi" w:cstheme="minorHAnsi"/>
          <w:sz w:val="22"/>
          <w:szCs w:val="22"/>
        </w:rPr>
        <w:t xml:space="preserve"> criteria</w:t>
      </w:r>
      <w:r>
        <w:rPr>
          <w:rFonts w:asciiTheme="minorHAnsi" w:hAnsiTheme="minorHAnsi" w:cstheme="minorHAnsi"/>
          <w:sz w:val="22"/>
          <w:szCs w:val="22"/>
        </w:rPr>
        <w:t xml:space="preserve"> for this treatment are </w:t>
      </w:r>
      <w:r w:rsidRPr="00443AB3">
        <w:rPr>
          <w:rFonts w:asciiTheme="minorHAnsi" w:hAnsiTheme="minorHAnsi" w:cstheme="minorHAnsi"/>
          <w:sz w:val="22"/>
          <w:szCs w:val="22"/>
        </w:rPr>
        <w:t xml:space="preserve">outlined in </w:t>
      </w:r>
      <w:r>
        <w:rPr>
          <w:rFonts w:asciiTheme="minorHAnsi" w:hAnsiTheme="minorHAnsi" w:cstheme="minorHAnsi"/>
          <w:sz w:val="22"/>
          <w:szCs w:val="22"/>
        </w:rPr>
        <w:t xml:space="preserve">the </w:t>
      </w:r>
      <w:r w:rsidRPr="00443AB3">
        <w:rPr>
          <w:rFonts w:asciiTheme="minorHAnsi" w:hAnsiTheme="minorHAnsi" w:cstheme="minorHAnsi"/>
          <w:sz w:val="22"/>
          <w:szCs w:val="22"/>
        </w:rPr>
        <w:t>Severe Malocclusion topic #</w:t>
      </w:r>
      <w:hyperlink r:id="rId12" w:history="1">
        <w:r w:rsidRPr="00090F14">
          <w:rPr>
            <w:rStyle w:val="Hyperlink"/>
            <w:rFonts w:asciiTheme="minorHAnsi" w:hAnsiTheme="minorHAnsi" w:cstheme="minorHAnsi"/>
            <w:sz w:val="22"/>
            <w:szCs w:val="22"/>
          </w:rPr>
          <w:t>2909</w:t>
        </w:r>
      </w:hyperlink>
      <w:r>
        <w:rPr>
          <w:rFonts w:asciiTheme="minorHAnsi" w:hAnsiTheme="minorHAnsi" w:cstheme="minorHAnsi"/>
          <w:sz w:val="22"/>
          <w:szCs w:val="22"/>
        </w:rPr>
        <w:t xml:space="preserve">. Other </w:t>
      </w:r>
      <w:r w:rsidRPr="00443AB3">
        <w:rPr>
          <w:rFonts w:asciiTheme="minorHAnsi" w:hAnsiTheme="minorHAnsi" w:cstheme="minorHAnsi"/>
          <w:sz w:val="22"/>
          <w:szCs w:val="22"/>
        </w:rPr>
        <w:t>criteria</w:t>
      </w:r>
      <w:r>
        <w:rPr>
          <w:rFonts w:asciiTheme="minorHAnsi" w:hAnsiTheme="minorHAnsi" w:cstheme="minorHAnsi"/>
          <w:sz w:val="22"/>
          <w:szCs w:val="22"/>
        </w:rPr>
        <w:t>,</w:t>
      </w:r>
      <w:r w:rsidRPr="00443AB3">
        <w:rPr>
          <w:rFonts w:asciiTheme="minorHAnsi" w:hAnsiTheme="minorHAnsi" w:cstheme="minorHAnsi"/>
          <w:sz w:val="22"/>
          <w:szCs w:val="22"/>
        </w:rPr>
        <w:t xml:space="preserve"> such as personality or psychological problems</w:t>
      </w:r>
      <w:r>
        <w:rPr>
          <w:rFonts w:asciiTheme="minorHAnsi" w:hAnsiTheme="minorHAnsi" w:cstheme="minorHAnsi"/>
          <w:sz w:val="22"/>
          <w:szCs w:val="22"/>
        </w:rPr>
        <w:t xml:space="preserve"> and </w:t>
      </w:r>
      <w:r w:rsidRPr="00443AB3">
        <w:rPr>
          <w:rFonts w:asciiTheme="minorHAnsi" w:hAnsiTheme="minorHAnsi" w:cstheme="minorHAnsi"/>
          <w:sz w:val="22"/>
          <w:szCs w:val="22"/>
        </w:rPr>
        <w:t>conditions or other circumstances</w:t>
      </w:r>
      <w:r>
        <w:rPr>
          <w:rFonts w:asciiTheme="minorHAnsi" w:hAnsiTheme="minorHAnsi" w:cstheme="minorHAnsi"/>
          <w:sz w:val="22"/>
          <w:szCs w:val="22"/>
        </w:rPr>
        <w:t>, may also justify treatment</w:t>
      </w:r>
      <w:r w:rsidRPr="00443AB3">
        <w:rPr>
          <w:rFonts w:asciiTheme="minorHAnsi" w:hAnsiTheme="minorHAnsi" w:cstheme="minorHAnsi"/>
          <w:sz w:val="22"/>
          <w:szCs w:val="22"/>
        </w:rPr>
        <w:t xml:space="preserve">. </w:t>
      </w:r>
    </w:p>
    <w:p w14:paraId="4B76CC56" w14:textId="77777777" w:rsidR="00D02AD3" w:rsidRDefault="00D02AD3" w:rsidP="00D02AD3">
      <w:pPr>
        <w:rPr>
          <w:rFonts w:asciiTheme="minorHAnsi" w:hAnsiTheme="minorHAnsi" w:cstheme="minorHAnsi"/>
          <w:sz w:val="22"/>
          <w:szCs w:val="22"/>
        </w:rPr>
      </w:pPr>
    </w:p>
    <w:p w14:paraId="2789DF61" w14:textId="77777777" w:rsidR="00D02AD3" w:rsidRPr="00BB06A4" w:rsidRDefault="00D02AD3" w:rsidP="00D02AD3">
      <w:pPr>
        <w:rPr>
          <w:rFonts w:asciiTheme="minorHAnsi" w:hAnsiTheme="minorHAnsi" w:cstheme="minorHAnsi"/>
          <w:b/>
          <w:bCs/>
          <w:sz w:val="22"/>
          <w:szCs w:val="22"/>
        </w:rPr>
      </w:pPr>
      <w:r w:rsidRPr="00D352B8">
        <w:rPr>
          <w:rFonts w:ascii="Calibri" w:hAnsi="Calibri" w:cs="Calibri"/>
          <w:b/>
          <w:sz w:val="22"/>
          <w:szCs w:val="22"/>
        </w:rPr>
        <w:t xml:space="preserve">Question: </w:t>
      </w:r>
      <w:r>
        <w:rPr>
          <w:rFonts w:asciiTheme="minorHAnsi" w:hAnsiTheme="minorHAnsi" w:cstheme="minorHAnsi"/>
          <w:b/>
          <w:bCs/>
          <w:sz w:val="22"/>
          <w:szCs w:val="22"/>
        </w:rPr>
        <w:t>How is a clinical review of requested orthodontic services conducted</w:t>
      </w:r>
      <w:r w:rsidRPr="00BB06A4">
        <w:rPr>
          <w:rFonts w:asciiTheme="minorHAnsi" w:hAnsiTheme="minorHAnsi" w:cstheme="minorHAnsi"/>
          <w:b/>
          <w:bCs/>
          <w:sz w:val="22"/>
          <w:szCs w:val="22"/>
        </w:rPr>
        <w:t>?</w:t>
      </w:r>
    </w:p>
    <w:p w14:paraId="6F4B416F" w14:textId="77777777" w:rsidR="00D02AD3" w:rsidRPr="00B64665" w:rsidRDefault="00D02AD3" w:rsidP="00D02AD3">
      <w:pPr>
        <w:rPr>
          <w:rFonts w:asciiTheme="minorHAnsi" w:hAnsiTheme="minorHAnsi" w:cstheme="minorHAnsi"/>
          <w:sz w:val="22"/>
          <w:szCs w:val="22"/>
        </w:rPr>
      </w:pPr>
      <w:r w:rsidRPr="00D352B8">
        <w:rPr>
          <w:rFonts w:ascii="Calibri" w:hAnsi="Calibri" w:cs="Calibri"/>
          <w:b/>
          <w:sz w:val="22"/>
          <w:szCs w:val="22"/>
        </w:rPr>
        <w:t>Answer</w:t>
      </w:r>
      <w:r w:rsidRPr="00BB06A4">
        <w:rPr>
          <w:rFonts w:ascii="Calibri" w:hAnsi="Calibri" w:cs="Calibri"/>
          <w:b/>
          <w:sz w:val="22"/>
          <w:szCs w:val="22"/>
        </w:rPr>
        <w:t>:</w:t>
      </w:r>
      <w:r w:rsidRPr="00BB06A4">
        <w:rPr>
          <w:rFonts w:ascii="Calibri" w:hAnsi="Calibri" w:cs="Calibri"/>
          <w:sz w:val="22"/>
          <w:szCs w:val="22"/>
        </w:rPr>
        <w:t xml:space="preserve"> </w:t>
      </w:r>
      <w:r w:rsidRPr="00E14689">
        <w:rPr>
          <w:rFonts w:asciiTheme="minorHAnsi" w:hAnsiTheme="minorHAnsi" w:cstheme="minorHAnsi"/>
          <w:sz w:val="22"/>
          <w:szCs w:val="22"/>
        </w:rPr>
        <w:t xml:space="preserve">As part of the clinical review, dental consultants consider all submitted documentation to </w:t>
      </w:r>
      <w:r>
        <w:rPr>
          <w:rFonts w:asciiTheme="minorHAnsi" w:hAnsiTheme="minorHAnsi" w:cstheme="minorHAnsi"/>
          <w:sz w:val="22"/>
          <w:szCs w:val="22"/>
        </w:rPr>
        <w:t>determine</w:t>
      </w:r>
      <w:r w:rsidRPr="00E14689">
        <w:rPr>
          <w:rFonts w:asciiTheme="minorHAnsi" w:hAnsiTheme="minorHAnsi" w:cstheme="minorHAnsi"/>
          <w:sz w:val="22"/>
          <w:szCs w:val="22"/>
        </w:rPr>
        <w:t xml:space="preserve"> medical necessity</w:t>
      </w:r>
      <w:r>
        <w:rPr>
          <w:rFonts w:asciiTheme="minorHAnsi" w:hAnsiTheme="minorHAnsi" w:cstheme="minorHAnsi"/>
          <w:sz w:val="22"/>
          <w:szCs w:val="22"/>
        </w:rPr>
        <w:t xml:space="preserve">. Federal and state statutes, including Wisconsin Administrative Code, require a determination of medical necessity before orthodontic care can be administered to ForwardHealth members. Dental consultants will also consider the Wisconsin Department of Health Services’ PA guidelines, as well as </w:t>
      </w:r>
      <w:r w:rsidRPr="00E14689">
        <w:rPr>
          <w:rFonts w:asciiTheme="minorHAnsi" w:hAnsiTheme="minorHAnsi" w:cstheme="minorHAnsi"/>
          <w:sz w:val="22"/>
          <w:szCs w:val="22"/>
        </w:rPr>
        <w:t>standards of practice, professional knowledge, and current evidence-base</w:t>
      </w:r>
      <w:r>
        <w:rPr>
          <w:rFonts w:asciiTheme="minorHAnsi" w:hAnsiTheme="minorHAnsi" w:cstheme="minorHAnsi"/>
          <w:sz w:val="22"/>
          <w:szCs w:val="22"/>
        </w:rPr>
        <w:t>d care</w:t>
      </w:r>
      <w:r w:rsidRPr="00E14689">
        <w:rPr>
          <w:rFonts w:asciiTheme="minorHAnsi" w:hAnsiTheme="minorHAnsi" w:cstheme="minorHAnsi"/>
          <w:sz w:val="22"/>
          <w:szCs w:val="22"/>
        </w:rPr>
        <w:t xml:space="preserve"> in published literature.</w:t>
      </w:r>
    </w:p>
    <w:p w14:paraId="351A3E2E" w14:textId="77777777" w:rsidR="00D02AD3" w:rsidRDefault="00D02AD3" w:rsidP="00D02AD3">
      <w:pPr>
        <w:autoSpaceDE w:val="0"/>
        <w:autoSpaceDN w:val="0"/>
        <w:adjustRightInd w:val="0"/>
        <w:rPr>
          <w:rFonts w:ascii="Calibri" w:eastAsia="Calibri" w:hAnsi="Calibri" w:cs="Calibri"/>
          <w:b/>
          <w:bCs/>
          <w:sz w:val="22"/>
          <w:szCs w:val="22"/>
        </w:rPr>
      </w:pPr>
    </w:p>
    <w:p w14:paraId="4AD0321E" w14:textId="77777777" w:rsidR="00D02AD3" w:rsidRDefault="00D02AD3" w:rsidP="00D02AD3">
      <w:pPr>
        <w:keepNext/>
        <w:rPr>
          <w:b/>
          <w:bCs/>
        </w:rPr>
      </w:pPr>
      <w:r w:rsidRPr="00D352B8">
        <w:rPr>
          <w:rFonts w:ascii="Calibri" w:hAnsi="Calibri" w:cs="Calibri"/>
          <w:b/>
          <w:sz w:val="22"/>
          <w:szCs w:val="22"/>
        </w:rPr>
        <w:lastRenderedPageBreak/>
        <w:t>Question:</w:t>
      </w:r>
      <w:r w:rsidRPr="00BB06A4">
        <w:rPr>
          <w:b/>
          <w:bCs/>
        </w:rPr>
        <w:t xml:space="preserve"> </w:t>
      </w:r>
      <w:r w:rsidRPr="00BB06A4">
        <w:rPr>
          <w:rFonts w:ascii="Calibri" w:hAnsi="Calibri" w:cs="Calibri"/>
          <w:b/>
          <w:bCs/>
          <w:sz w:val="22"/>
          <w:szCs w:val="22"/>
        </w:rPr>
        <w:t>Can I request appliance therapy separate from orthodontic services?</w:t>
      </w:r>
    </w:p>
    <w:p w14:paraId="301F86B6" w14:textId="77777777" w:rsidR="00D02AD3" w:rsidRPr="00472292" w:rsidRDefault="00D02AD3" w:rsidP="00D02AD3">
      <w:pPr>
        <w:rPr>
          <w:rFonts w:asciiTheme="minorHAnsi" w:hAnsiTheme="minorHAnsi" w:cstheme="minorHAnsi"/>
          <w:sz w:val="22"/>
          <w:szCs w:val="22"/>
        </w:rPr>
      </w:pPr>
      <w:r w:rsidRPr="00D352B8">
        <w:rPr>
          <w:rFonts w:ascii="Calibri" w:hAnsi="Calibri" w:cs="Calibri"/>
          <w:b/>
          <w:sz w:val="22"/>
          <w:szCs w:val="22"/>
        </w:rPr>
        <w:t>Answer</w:t>
      </w:r>
      <w:r w:rsidRPr="00BB06A4">
        <w:rPr>
          <w:rFonts w:asciiTheme="minorHAnsi" w:hAnsiTheme="minorHAnsi" w:cstheme="minorHAnsi"/>
          <w:b/>
          <w:sz w:val="22"/>
          <w:szCs w:val="22"/>
        </w:rPr>
        <w:t>:</w:t>
      </w:r>
      <w:r w:rsidRPr="00BB06A4">
        <w:rPr>
          <w:rFonts w:asciiTheme="minorHAnsi" w:hAnsiTheme="minorHAnsi" w:cstheme="minorHAnsi"/>
          <w:sz w:val="22"/>
          <w:szCs w:val="22"/>
        </w:rPr>
        <w:t xml:space="preserve"> </w:t>
      </w:r>
      <w:bookmarkStart w:id="2" w:name="_Hlk198138222"/>
      <w:r w:rsidRPr="00472292">
        <w:rPr>
          <w:rStyle w:val="cf01"/>
          <w:rFonts w:asciiTheme="minorHAnsi" w:hAnsiTheme="minorHAnsi" w:cstheme="minorHAnsi"/>
          <w:sz w:val="22"/>
          <w:szCs w:val="22"/>
        </w:rPr>
        <w:t>Yes, appliance therapy can be requested separately from orthodontic services, but only when it is used to treat a harmful habit. Appliance therapy that is</w:t>
      </w:r>
      <w:r w:rsidRPr="00472292">
        <w:rPr>
          <w:rStyle w:val="cf01"/>
          <w:rFonts w:asciiTheme="minorHAnsi" w:hAnsiTheme="minorHAnsi" w:cstheme="minorHAnsi"/>
          <w:b/>
          <w:bCs/>
          <w:sz w:val="22"/>
          <w:szCs w:val="22"/>
        </w:rPr>
        <w:t xml:space="preserve"> not </w:t>
      </w:r>
      <w:r w:rsidRPr="00472292">
        <w:rPr>
          <w:rStyle w:val="cf01"/>
          <w:rFonts w:asciiTheme="minorHAnsi" w:hAnsiTheme="minorHAnsi" w:cstheme="minorHAnsi"/>
          <w:sz w:val="22"/>
          <w:szCs w:val="22"/>
        </w:rPr>
        <w:t>intended to correct a harmful habit is considered part of the overall orthodontic treatment</w:t>
      </w:r>
      <w:r>
        <w:rPr>
          <w:rStyle w:val="cf01"/>
          <w:rFonts w:asciiTheme="minorHAnsi" w:hAnsiTheme="minorHAnsi" w:cstheme="minorHAnsi"/>
          <w:sz w:val="22"/>
          <w:szCs w:val="22"/>
        </w:rPr>
        <w:t>,</w:t>
      </w:r>
      <w:r w:rsidRPr="00472292">
        <w:rPr>
          <w:rStyle w:val="cf01"/>
          <w:rFonts w:asciiTheme="minorHAnsi" w:hAnsiTheme="minorHAnsi" w:cstheme="minorHAnsi"/>
          <w:sz w:val="22"/>
          <w:szCs w:val="22"/>
        </w:rPr>
        <w:t xml:space="preserve"> and </w:t>
      </w:r>
      <w:r>
        <w:rPr>
          <w:rStyle w:val="cf01"/>
          <w:rFonts w:asciiTheme="minorHAnsi" w:hAnsiTheme="minorHAnsi" w:cstheme="minorHAnsi"/>
          <w:sz w:val="22"/>
          <w:szCs w:val="22"/>
        </w:rPr>
        <w:t xml:space="preserve">it </w:t>
      </w:r>
      <w:r w:rsidRPr="00472292">
        <w:rPr>
          <w:rStyle w:val="cf01"/>
          <w:rFonts w:asciiTheme="minorHAnsi" w:hAnsiTheme="minorHAnsi" w:cstheme="minorHAnsi"/>
          <w:sz w:val="22"/>
          <w:szCs w:val="22"/>
        </w:rPr>
        <w:t>cannot be requested separately. According to the CDT, limited and comprehensive orthodontic treatment codes include fixed and/or removable appliances and may also include functional or orthopedic appliances. In contrast, CDT codes D8210 and D8220</w:t>
      </w:r>
      <w:r>
        <w:rPr>
          <w:rStyle w:val="cf01"/>
          <w:rFonts w:asciiTheme="minorHAnsi" w:hAnsiTheme="minorHAnsi" w:cstheme="minorHAnsi"/>
          <w:sz w:val="22"/>
          <w:szCs w:val="22"/>
        </w:rPr>
        <w:t xml:space="preserve">, which are for appliance therapy, </w:t>
      </w:r>
      <w:r w:rsidRPr="00472292">
        <w:rPr>
          <w:rStyle w:val="cf01"/>
          <w:rFonts w:asciiTheme="minorHAnsi" w:hAnsiTheme="minorHAnsi" w:cstheme="minorHAnsi"/>
          <w:sz w:val="22"/>
          <w:szCs w:val="22"/>
        </w:rPr>
        <w:t xml:space="preserve">refer specifically to appliances used for minor treatment of harmful habits </w:t>
      </w:r>
      <w:r>
        <w:rPr>
          <w:rStyle w:val="cf01"/>
          <w:rFonts w:asciiTheme="minorHAnsi" w:hAnsiTheme="minorHAnsi" w:cstheme="minorHAnsi"/>
          <w:sz w:val="22"/>
          <w:szCs w:val="22"/>
        </w:rPr>
        <w:t xml:space="preserve">like thumb sucking or tongue thrusting, </w:t>
      </w:r>
      <w:r w:rsidRPr="00472292">
        <w:rPr>
          <w:rStyle w:val="cf01"/>
          <w:rFonts w:asciiTheme="minorHAnsi" w:hAnsiTheme="minorHAnsi" w:cstheme="minorHAnsi"/>
          <w:sz w:val="22"/>
          <w:szCs w:val="22"/>
        </w:rPr>
        <w:t xml:space="preserve">and </w:t>
      </w:r>
      <w:r>
        <w:rPr>
          <w:rStyle w:val="cf01"/>
          <w:rFonts w:asciiTheme="minorHAnsi" w:hAnsiTheme="minorHAnsi" w:cstheme="minorHAnsi"/>
          <w:sz w:val="22"/>
          <w:szCs w:val="22"/>
        </w:rPr>
        <w:t xml:space="preserve">they </w:t>
      </w:r>
      <w:r w:rsidRPr="00472292">
        <w:rPr>
          <w:rStyle w:val="cf01"/>
          <w:rFonts w:asciiTheme="minorHAnsi" w:hAnsiTheme="minorHAnsi" w:cstheme="minorHAnsi"/>
          <w:sz w:val="22"/>
          <w:szCs w:val="22"/>
        </w:rPr>
        <w:t>are distinct from appliances used in standard orthodontic care.</w:t>
      </w:r>
    </w:p>
    <w:bookmarkEnd w:id="2"/>
    <w:p w14:paraId="447FB77A" w14:textId="77777777" w:rsidR="00D02AD3" w:rsidRPr="00BB06A4" w:rsidRDefault="00D02AD3" w:rsidP="00D02AD3">
      <w:pPr>
        <w:keepNext/>
        <w:autoSpaceDE w:val="0"/>
        <w:autoSpaceDN w:val="0"/>
        <w:adjustRightInd w:val="0"/>
        <w:rPr>
          <w:rFonts w:asciiTheme="minorHAnsi" w:eastAsia="Calibri" w:hAnsiTheme="minorHAnsi" w:cstheme="minorHAnsi"/>
          <w:b/>
          <w:bCs/>
          <w:sz w:val="22"/>
          <w:szCs w:val="22"/>
        </w:rPr>
      </w:pPr>
    </w:p>
    <w:p w14:paraId="72AEA879" w14:textId="77777777" w:rsidR="00D02AD3" w:rsidRPr="00BB06A4" w:rsidRDefault="00D02AD3" w:rsidP="00D02AD3">
      <w:pPr>
        <w:rPr>
          <w:rFonts w:asciiTheme="minorHAnsi" w:hAnsiTheme="minorHAnsi" w:cstheme="minorHAnsi"/>
          <w:b/>
          <w:bCs/>
          <w:sz w:val="22"/>
          <w:szCs w:val="22"/>
        </w:rPr>
      </w:pPr>
      <w:r w:rsidRPr="00D352B8">
        <w:rPr>
          <w:rFonts w:ascii="Calibri" w:hAnsi="Calibri" w:cs="Calibri"/>
          <w:b/>
          <w:sz w:val="22"/>
          <w:szCs w:val="22"/>
        </w:rPr>
        <w:t xml:space="preserve">Question: </w:t>
      </w:r>
      <w:r w:rsidRPr="00BB06A4">
        <w:rPr>
          <w:rFonts w:asciiTheme="minorHAnsi" w:hAnsiTheme="minorHAnsi" w:cstheme="minorHAnsi"/>
          <w:b/>
          <w:bCs/>
          <w:sz w:val="22"/>
          <w:szCs w:val="22"/>
        </w:rPr>
        <w:t xml:space="preserve">Are retainers automatically included in a </w:t>
      </w:r>
      <w:r>
        <w:rPr>
          <w:rFonts w:asciiTheme="minorHAnsi" w:hAnsiTheme="minorHAnsi" w:cstheme="minorHAnsi"/>
          <w:b/>
          <w:bCs/>
          <w:sz w:val="22"/>
          <w:szCs w:val="22"/>
        </w:rPr>
        <w:t xml:space="preserve">PA </w:t>
      </w:r>
      <w:r w:rsidRPr="00BB06A4">
        <w:rPr>
          <w:rFonts w:asciiTheme="minorHAnsi" w:hAnsiTheme="minorHAnsi" w:cstheme="minorHAnsi"/>
          <w:b/>
          <w:bCs/>
          <w:sz w:val="22"/>
          <w:szCs w:val="22"/>
        </w:rPr>
        <w:t>request for orthodontic services?</w:t>
      </w:r>
    </w:p>
    <w:p w14:paraId="31820C0A" w14:textId="77777777" w:rsidR="00D02AD3" w:rsidRPr="00BB06A4" w:rsidRDefault="00D02AD3" w:rsidP="00D02AD3">
      <w:pPr>
        <w:rPr>
          <w:rFonts w:ascii="Calibri" w:hAnsi="Calibri" w:cs="Calibri"/>
          <w:sz w:val="22"/>
          <w:szCs w:val="22"/>
        </w:rPr>
      </w:pPr>
      <w:r w:rsidRPr="00D352B8">
        <w:rPr>
          <w:rFonts w:ascii="Calibri" w:hAnsi="Calibri" w:cs="Calibri"/>
          <w:b/>
          <w:sz w:val="22"/>
          <w:szCs w:val="22"/>
        </w:rPr>
        <w:t>Answer</w:t>
      </w:r>
      <w:r w:rsidRPr="00BB06A4">
        <w:rPr>
          <w:rFonts w:ascii="Calibri" w:hAnsi="Calibri" w:cs="Calibri"/>
          <w:b/>
          <w:sz w:val="22"/>
          <w:szCs w:val="22"/>
        </w:rPr>
        <w:t>:</w:t>
      </w:r>
      <w:r w:rsidRPr="00BB06A4">
        <w:rPr>
          <w:rFonts w:ascii="Calibri" w:hAnsi="Calibri" w:cs="Calibri"/>
          <w:sz w:val="22"/>
          <w:szCs w:val="22"/>
        </w:rPr>
        <w:t xml:space="preserve"> No, </w:t>
      </w:r>
      <w:r>
        <w:rPr>
          <w:rFonts w:ascii="Calibri" w:hAnsi="Calibri" w:cs="Calibri"/>
          <w:sz w:val="22"/>
          <w:szCs w:val="22"/>
        </w:rPr>
        <w:t xml:space="preserve">CDT code D8680, a code for </w:t>
      </w:r>
      <w:r w:rsidRPr="00BB06A4">
        <w:rPr>
          <w:rFonts w:ascii="Calibri" w:hAnsi="Calibri" w:cs="Calibri"/>
          <w:sz w:val="22"/>
          <w:szCs w:val="22"/>
        </w:rPr>
        <w:t>retainers</w:t>
      </w:r>
      <w:r>
        <w:rPr>
          <w:rFonts w:ascii="Calibri" w:hAnsi="Calibri" w:cs="Calibri"/>
          <w:sz w:val="22"/>
          <w:szCs w:val="22"/>
        </w:rPr>
        <w:t xml:space="preserve">, is </w:t>
      </w:r>
      <w:r w:rsidRPr="00BB06A4">
        <w:rPr>
          <w:rFonts w:ascii="Calibri" w:hAnsi="Calibri" w:cs="Calibri"/>
          <w:sz w:val="22"/>
          <w:szCs w:val="22"/>
        </w:rPr>
        <w:t xml:space="preserve">not automatically included in </w:t>
      </w:r>
      <w:r>
        <w:rPr>
          <w:rFonts w:ascii="Calibri" w:hAnsi="Calibri" w:cs="Calibri"/>
          <w:sz w:val="22"/>
          <w:szCs w:val="22"/>
        </w:rPr>
        <w:t>PA</w:t>
      </w:r>
      <w:r w:rsidRPr="00BB06A4">
        <w:rPr>
          <w:rFonts w:ascii="Calibri" w:hAnsi="Calibri" w:cs="Calibri"/>
          <w:sz w:val="22"/>
          <w:szCs w:val="22"/>
        </w:rPr>
        <w:t xml:space="preserve"> requests for orthodontic services. </w:t>
      </w:r>
      <w:r>
        <w:rPr>
          <w:rFonts w:ascii="Calibri" w:hAnsi="Calibri" w:cs="Calibri"/>
          <w:sz w:val="22"/>
          <w:szCs w:val="22"/>
        </w:rPr>
        <w:t>You</w:t>
      </w:r>
      <w:r w:rsidRPr="00BB06A4">
        <w:rPr>
          <w:rFonts w:ascii="Calibri" w:hAnsi="Calibri" w:cs="Calibri"/>
          <w:sz w:val="22"/>
          <w:szCs w:val="22"/>
        </w:rPr>
        <w:t xml:space="preserve"> are encouraged to submit all anticipated services and subsequent CDT codes as part of </w:t>
      </w:r>
      <w:r>
        <w:rPr>
          <w:rFonts w:ascii="Calibri" w:hAnsi="Calibri" w:cs="Calibri"/>
          <w:sz w:val="22"/>
          <w:szCs w:val="22"/>
        </w:rPr>
        <w:t>your</w:t>
      </w:r>
      <w:r w:rsidRPr="00BB06A4">
        <w:rPr>
          <w:rFonts w:ascii="Calibri" w:hAnsi="Calibri" w:cs="Calibri"/>
          <w:sz w:val="22"/>
          <w:szCs w:val="22"/>
        </w:rPr>
        <w:t xml:space="preserve"> </w:t>
      </w:r>
      <w:r>
        <w:rPr>
          <w:rFonts w:ascii="Calibri" w:hAnsi="Calibri" w:cs="Calibri"/>
          <w:sz w:val="22"/>
          <w:szCs w:val="22"/>
        </w:rPr>
        <w:t>PA</w:t>
      </w:r>
      <w:r w:rsidRPr="00BB06A4">
        <w:rPr>
          <w:rFonts w:ascii="Calibri" w:hAnsi="Calibri" w:cs="Calibri"/>
          <w:sz w:val="22"/>
          <w:szCs w:val="22"/>
        </w:rPr>
        <w:t xml:space="preserve"> request for orthodontic care.</w:t>
      </w:r>
    </w:p>
    <w:p w14:paraId="6514ACA1" w14:textId="77777777" w:rsidR="00D02AD3" w:rsidRPr="00BB06A4" w:rsidRDefault="00D02AD3" w:rsidP="00D02AD3">
      <w:pPr>
        <w:keepNext/>
        <w:autoSpaceDE w:val="0"/>
        <w:autoSpaceDN w:val="0"/>
        <w:adjustRightInd w:val="0"/>
        <w:rPr>
          <w:rFonts w:ascii="Calibri" w:eastAsia="Calibri" w:hAnsi="Calibri" w:cs="Calibri"/>
          <w:b/>
          <w:bCs/>
          <w:sz w:val="22"/>
          <w:szCs w:val="22"/>
        </w:rPr>
      </w:pPr>
    </w:p>
    <w:p w14:paraId="652F83E3" w14:textId="77777777" w:rsidR="00D02AD3" w:rsidRPr="00BB06A4" w:rsidRDefault="00D02AD3" w:rsidP="00D02AD3">
      <w:pPr>
        <w:rPr>
          <w:rFonts w:asciiTheme="minorHAnsi" w:hAnsiTheme="minorHAnsi" w:cstheme="minorHAnsi"/>
          <w:b/>
          <w:bCs/>
          <w:sz w:val="22"/>
          <w:szCs w:val="22"/>
        </w:rPr>
      </w:pPr>
      <w:r w:rsidRPr="00D352B8">
        <w:rPr>
          <w:rFonts w:ascii="Calibri" w:hAnsi="Calibri" w:cs="Calibri"/>
          <w:b/>
          <w:sz w:val="22"/>
          <w:szCs w:val="22"/>
        </w:rPr>
        <w:t xml:space="preserve">Question: </w:t>
      </w:r>
      <w:r w:rsidRPr="00BB06A4">
        <w:rPr>
          <w:rFonts w:asciiTheme="minorHAnsi" w:hAnsiTheme="minorHAnsi" w:cstheme="minorHAnsi"/>
          <w:b/>
          <w:bCs/>
          <w:sz w:val="22"/>
          <w:szCs w:val="22"/>
        </w:rPr>
        <w:t xml:space="preserve">What do I need to include in my </w:t>
      </w:r>
      <w:r>
        <w:rPr>
          <w:rFonts w:asciiTheme="minorHAnsi" w:hAnsiTheme="minorHAnsi" w:cstheme="minorHAnsi"/>
          <w:b/>
          <w:bCs/>
          <w:sz w:val="22"/>
          <w:szCs w:val="22"/>
        </w:rPr>
        <w:t>PA</w:t>
      </w:r>
      <w:r w:rsidRPr="00BB06A4">
        <w:rPr>
          <w:rFonts w:asciiTheme="minorHAnsi" w:hAnsiTheme="minorHAnsi" w:cstheme="minorHAnsi"/>
          <w:b/>
          <w:bCs/>
          <w:sz w:val="22"/>
          <w:szCs w:val="22"/>
        </w:rPr>
        <w:t xml:space="preserve"> request for orthodontic services for an enrolled ForwardHealth member?</w:t>
      </w:r>
    </w:p>
    <w:p w14:paraId="6AE38EC7" w14:textId="77777777" w:rsidR="00D02AD3" w:rsidRDefault="00D02AD3" w:rsidP="00D02AD3">
      <w:pPr>
        <w:rPr>
          <w:rFonts w:asciiTheme="minorHAnsi" w:hAnsiTheme="minorHAnsi" w:cstheme="minorHAnsi"/>
          <w:sz w:val="22"/>
          <w:szCs w:val="22"/>
        </w:rPr>
      </w:pPr>
      <w:r w:rsidRPr="00D352B8">
        <w:rPr>
          <w:rFonts w:ascii="Calibri" w:hAnsi="Calibri" w:cs="Calibri"/>
          <w:b/>
          <w:sz w:val="22"/>
          <w:szCs w:val="22"/>
        </w:rPr>
        <w:t>Answer:</w:t>
      </w:r>
      <w:r w:rsidRPr="00BB06A4">
        <w:t xml:space="preserve"> </w:t>
      </w:r>
      <w:r w:rsidRPr="00BB06A4">
        <w:rPr>
          <w:rFonts w:asciiTheme="minorHAnsi" w:hAnsiTheme="minorHAnsi" w:cstheme="minorHAnsi"/>
          <w:sz w:val="22"/>
          <w:szCs w:val="22"/>
        </w:rPr>
        <w:t>Providers must complete</w:t>
      </w:r>
      <w:r>
        <w:rPr>
          <w:rFonts w:asciiTheme="minorHAnsi" w:hAnsiTheme="minorHAnsi" w:cstheme="minorHAnsi"/>
          <w:sz w:val="22"/>
          <w:szCs w:val="22"/>
        </w:rPr>
        <w:t xml:space="preserve"> both of these forms:</w:t>
      </w:r>
    </w:p>
    <w:p w14:paraId="36E9570A" w14:textId="77777777" w:rsidR="00D02AD3" w:rsidRDefault="00D02AD3" w:rsidP="00D02AD3">
      <w:pPr>
        <w:pStyle w:val="ListParagraph"/>
        <w:numPr>
          <w:ilvl w:val="0"/>
          <w:numId w:val="3"/>
        </w:numPr>
        <w:rPr>
          <w:rFonts w:asciiTheme="minorHAnsi" w:hAnsiTheme="minorHAnsi" w:cstheme="minorHAnsi"/>
          <w:sz w:val="22"/>
          <w:szCs w:val="22"/>
        </w:rPr>
      </w:pPr>
      <w:r w:rsidRPr="00090F14">
        <w:rPr>
          <w:rFonts w:asciiTheme="minorHAnsi" w:hAnsiTheme="minorHAnsi" w:cstheme="minorHAnsi"/>
          <w:sz w:val="22"/>
          <w:szCs w:val="22"/>
        </w:rPr>
        <w:t>Prior Authorization Dental Request Form (PA/DRF), F-11035 (06/2024)</w:t>
      </w:r>
    </w:p>
    <w:p w14:paraId="30BCE018" w14:textId="77777777" w:rsidR="00D02AD3" w:rsidRDefault="00D02AD3" w:rsidP="00D02AD3">
      <w:pPr>
        <w:pStyle w:val="ListParagraph"/>
        <w:numPr>
          <w:ilvl w:val="0"/>
          <w:numId w:val="3"/>
        </w:numPr>
        <w:rPr>
          <w:rFonts w:asciiTheme="minorHAnsi" w:hAnsiTheme="minorHAnsi" w:cstheme="minorHAnsi"/>
          <w:sz w:val="22"/>
          <w:szCs w:val="22"/>
        </w:rPr>
      </w:pPr>
      <w:r w:rsidRPr="00090F14">
        <w:rPr>
          <w:rFonts w:asciiTheme="minorHAnsi" w:hAnsiTheme="minorHAnsi" w:cstheme="minorHAnsi"/>
          <w:sz w:val="22"/>
          <w:szCs w:val="22"/>
        </w:rPr>
        <w:t>Prior Authorization/Dental Attachment 2 (PA/DA2)</w:t>
      </w:r>
      <w:r>
        <w:rPr>
          <w:rFonts w:asciiTheme="minorHAnsi" w:hAnsiTheme="minorHAnsi" w:cstheme="minorHAnsi"/>
          <w:sz w:val="22"/>
          <w:szCs w:val="22"/>
        </w:rPr>
        <w:t xml:space="preserve"> </w:t>
      </w:r>
      <w:r w:rsidRPr="008111E0">
        <w:rPr>
          <w:rFonts w:asciiTheme="minorHAnsi" w:hAnsiTheme="minorHAnsi" w:cstheme="minorHAnsi"/>
          <w:sz w:val="22"/>
          <w:szCs w:val="22"/>
        </w:rPr>
        <w:t>Oral Surgery, Orthodontic, and Fixed Prosthetic Services</w:t>
      </w:r>
      <w:r w:rsidRPr="00090F14">
        <w:rPr>
          <w:rFonts w:asciiTheme="minorHAnsi" w:hAnsiTheme="minorHAnsi" w:cstheme="minorHAnsi"/>
          <w:sz w:val="22"/>
          <w:szCs w:val="22"/>
        </w:rPr>
        <w:t xml:space="preserve">, F-11014 (02/2020) </w:t>
      </w:r>
      <w:r>
        <w:rPr>
          <w:rFonts w:asciiTheme="minorHAnsi" w:hAnsiTheme="minorHAnsi" w:cstheme="minorHAnsi"/>
          <w:sz w:val="22"/>
          <w:szCs w:val="22"/>
        </w:rPr>
        <w:t>(</w:t>
      </w:r>
      <w:r w:rsidRPr="00090F14">
        <w:rPr>
          <w:rFonts w:asciiTheme="minorHAnsi" w:hAnsiTheme="minorHAnsi" w:cstheme="minorHAnsi"/>
          <w:sz w:val="22"/>
          <w:szCs w:val="22"/>
        </w:rPr>
        <w:t>which includes a detailed treatment plan for the orthodontic care of a member</w:t>
      </w:r>
      <w:r>
        <w:rPr>
          <w:rFonts w:asciiTheme="minorHAnsi" w:hAnsiTheme="minorHAnsi" w:cstheme="minorHAnsi"/>
          <w:sz w:val="22"/>
          <w:szCs w:val="22"/>
        </w:rPr>
        <w:t>)</w:t>
      </w:r>
    </w:p>
    <w:p w14:paraId="58EDBACE" w14:textId="77777777" w:rsidR="00D02AD3" w:rsidRDefault="00D02AD3" w:rsidP="00D02AD3">
      <w:pPr>
        <w:rPr>
          <w:rFonts w:asciiTheme="minorHAnsi" w:hAnsiTheme="minorHAnsi" w:cstheme="minorHAnsi"/>
          <w:sz w:val="22"/>
          <w:szCs w:val="22"/>
        </w:rPr>
      </w:pPr>
    </w:p>
    <w:p w14:paraId="3324529E" w14:textId="77777777" w:rsidR="00D02AD3" w:rsidRPr="00090F14" w:rsidRDefault="00D02AD3" w:rsidP="00D02AD3">
      <w:pPr>
        <w:rPr>
          <w:rFonts w:asciiTheme="minorHAnsi" w:hAnsiTheme="minorHAnsi" w:cstheme="minorHAnsi"/>
          <w:sz w:val="22"/>
          <w:szCs w:val="22"/>
        </w:rPr>
      </w:pPr>
      <w:r w:rsidRPr="00090F14">
        <w:rPr>
          <w:rFonts w:asciiTheme="minorHAnsi" w:hAnsiTheme="minorHAnsi" w:cstheme="minorHAnsi"/>
          <w:sz w:val="22"/>
          <w:szCs w:val="22"/>
        </w:rPr>
        <w:t>The</w:t>
      </w:r>
      <w:r>
        <w:rPr>
          <w:rFonts w:asciiTheme="minorHAnsi" w:hAnsiTheme="minorHAnsi" w:cstheme="minorHAnsi"/>
          <w:sz w:val="22"/>
          <w:szCs w:val="22"/>
        </w:rPr>
        <w:t>se</w:t>
      </w:r>
      <w:r w:rsidRPr="00090F14">
        <w:rPr>
          <w:rFonts w:asciiTheme="minorHAnsi" w:hAnsiTheme="minorHAnsi" w:cstheme="minorHAnsi"/>
          <w:sz w:val="22"/>
          <w:szCs w:val="22"/>
        </w:rPr>
        <w:t xml:space="preserve"> forms </w:t>
      </w:r>
      <w:r>
        <w:rPr>
          <w:rFonts w:asciiTheme="minorHAnsi" w:hAnsiTheme="minorHAnsi" w:cstheme="minorHAnsi"/>
          <w:sz w:val="22"/>
          <w:szCs w:val="22"/>
        </w:rPr>
        <w:t>can</w:t>
      </w:r>
      <w:r w:rsidRPr="00090F14">
        <w:rPr>
          <w:rFonts w:asciiTheme="minorHAnsi" w:hAnsiTheme="minorHAnsi" w:cstheme="minorHAnsi"/>
          <w:sz w:val="22"/>
          <w:szCs w:val="22"/>
        </w:rPr>
        <w:t xml:space="preserve"> be found on the </w:t>
      </w:r>
      <w:hyperlink r:id="rId13" w:history="1">
        <w:r w:rsidRPr="00D7124B">
          <w:rPr>
            <w:rStyle w:val="Hyperlink"/>
            <w:rFonts w:asciiTheme="minorHAnsi" w:hAnsiTheme="minorHAnsi" w:cstheme="minorHAnsi"/>
            <w:sz w:val="22"/>
            <w:szCs w:val="22"/>
          </w:rPr>
          <w:t>Forms</w:t>
        </w:r>
      </w:hyperlink>
      <w:r w:rsidRPr="00090F14">
        <w:rPr>
          <w:rFonts w:asciiTheme="minorHAnsi" w:hAnsiTheme="minorHAnsi" w:cstheme="minorHAnsi"/>
          <w:sz w:val="22"/>
          <w:szCs w:val="22"/>
        </w:rPr>
        <w:t xml:space="preserve"> page</w:t>
      </w:r>
      <w:r>
        <w:rPr>
          <w:rFonts w:asciiTheme="minorHAnsi" w:hAnsiTheme="minorHAnsi" w:cstheme="minorHAnsi"/>
          <w:sz w:val="22"/>
          <w:szCs w:val="22"/>
        </w:rPr>
        <w:t xml:space="preserve"> of the ForwardHealth Portal</w:t>
      </w:r>
      <w:r w:rsidRPr="00090F14">
        <w:rPr>
          <w:rFonts w:asciiTheme="minorHAnsi" w:hAnsiTheme="minorHAnsi" w:cstheme="minorHAnsi"/>
          <w:sz w:val="22"/>
          <w:szCs w:val="22"/>
        </w:rPr>
        <w:t xml:space="preserve">. </w:t>
      </w:r>
      <w:r>
        <w:rPr>
          <w:rFonts w:asciiTheme="minorHAnsi" w:hAnsiTheme="minorHAnsi" w:cstheme="minorHAnsi"/>
          <w:sz w:val="22"/>
          <w:szCs w:val="22"/>
        </w:rPr>
        <w:t>Required c</w:t>
      </w:r>
      <w:r w:rsidRPr="00090F14">
        <w:rPr>
          <w:rFonts w:asciiTheme="minorHAnsi" w:hAnsiTheme="minorHAnsi" w:cstheme="minorHAnsi"/>
          <w:sz w:val="22"/>
          <w:szCs w:val="22"/>
        </w:rPr>
        <w:t xml:space="preserve">linical documentation to support the requests on these forms may include diagnostic models (either physical or digital), </w:t>
      </w:r>
      <w:r>
        <w:rPr>
          <w:rFonts w:asciiTheme="minorHAnsi" w:hAnsiTheme="minorHAnsi" w:cstheme="minorHAnsi"/>
          <w:sz w:val="22"/>
          <w:szCs w:val="22"/>
        </w:rPr>
        <w:t>panoramic radiographs</w:t>
      </w:r>
      <w:r w:rsidRPr="00090F14">
        <w:rPr>
          <w:rFonts w:asciiTheme="minorHAnsi" w:hAnsiTheme="minorHAnsi" w:cstheme="minorHAnsi"/>
          <w:sz w:val="22"/>
          <w:szCs w:val="22"/>
        </w:rPr>
        <w:t xml:space="preserve">, cephalometric radiographs, and intraoral photos, as well as other information requested by the dental consultant. </w:t>
      </w:r>
    </w:p>
    <w:p w14:paraId="138252D0" w14:textId="77777777" w:rsidR="00D02AD3" w:rsidRDefault="00D02AD3" w:rsidP="00D02AD3">
      <w:pPr>
        <w:keepNext/>
        <w:autoSpaceDE w:val="0"/>
        <w:autoSpaceDN w:val="0"/>
        <w:adjustRightInd w:val="0"/>
        <w:rPr>
          <w:rFonts w:ascii="Calibri" w:eastAsia="Calibri" w:hAnsi="Calibri" w:cs="Calibri"/>
          <w:b/>
          <w:bCs/>
          <w:sz w:val="22"/>
          <w:szCs w:val="22"/>
        </w:rPr>
      </w:pPr>
    </w:p>
    <w:p w14:paraId="09AFC01F" w14:textId="77777777" w:rsidR="00D02AD3" w:rsidRPr="00BB06A4" w:rsidRDefault="00D02AD3" w:rsidP="00D02AD3">
      <w:pPr>
        <w:rPr>
          <w:rFonts w:asciiTheme="minorHAnsi" w:hAnsiTheme="minorHAnsi" w:cstheme="minorHAnsi"/>
          <w:b/>
          <w:bCs/>
          <w:sz w:val="22"/>
          <w:szCs w:val="22"/>
        </w:rPr>
      </w:pPr>
      <w:r w:rsidRPr="00D352B8">
        <w:rPr>
          <w:rFonts w:ascii="Calibri" w:hAnsi="Calibri" w:cs="Calibri"/>
          <w:b/>
          <w:sz w:val="22"/>
          <w:szCs w:val="22"/>
        </w:rPr>
        <w:t xml:space="preserve">Question: </w:t>
      </w:r>
      <w:r w:rsidRPr="00BB06A4">
        <w:rPr>
          <w:rFonts w:asciiTheme="minorHAnsi" w:hAnsiTheme="minorHAnsi" w:cstheme="minorHAnsi"/>
          <w:b/>
          <w:bCs/>
          <w:sz w:val="22"/>
          <w:szCs w:val="22"/>
        </w:rPr>
        <w:t xml:space="preserve">Why </w:t>
      </w:r>
      <w:r>
        <w:rPr>
          <w:rFonts w:asciiTheme="minorHAnsi" w:hAnsiTheme="minorHAnsi" w:cstheme="minorHAnsi"/>
          <w:b/>
          <w:bCs/>
          <w:sz w:val="22"/>
          <w:szCs w:val="22"/>
        </w:rPr>
        <w:t>are models</w:t>
      </w:r>
      <w:r w:rsidRPr="00BB06A4">
        <w:rPr>
          <w:rFonts w:asciiTheme="minorHAnsi" w:hAnsiTheme="minorHAnsi" w:cstheme="minorHAnsi"/>
          <w:b/>
          <w:bCs/>
          <w:sz w:val="22"/>
          <w:szCs w:val="22"/>
        </w:rPr>
        <w:t xml:space="preserve"> </w:t>
      </w:r>
      <w:r>
        <w:rPr>
          <w:rFonts w:asciiTheme="minorHAnsi" w:hAnsiTheme="minorHAnsi" w:cstheme="minorHAnsi"/>
          <w:b/>
          <w:bCs/>
          <w:sz w:val="22"/>
          <w:szCs w:val="22"/>
        </w:rPr>
        <w:t xml:space="preserve">being </w:t>
      </w:r>
      <w:r w:rsidRPr="00BB06A4">
        <w:rPr>
          <w:rFonts w:asciiTheme="minorHAnsi" w:hAnsiTheme="minorHAnsi" w:cstheme="minorHAnsi"/>
          <w:b/>
          <w:bCs/>
          <w:sz w:val="22"/>
          <w:szCs w:val="22"/>
        </w:rPr>
        <w:t xml:space="preserve">returned before a decision </w:t>
      </w:r>
      <w:r>
        <w:rPr>
          <w:rFonts w:asciiTheme="minorHAnsi" w:hAnsiTheme="minorHAnsi" w:cstheme="minorHAnsi"/>
          <w:b/>
          <w:bCs/>
          <w:sz w:val="22"/>
          <w:szCs w:val="22"/>
        </w:rPr>
        <w:t xml:space="preserve">is </w:t>
      </w:r>
      <w:r w:rsidRPr="00BB06A4">
        <w:rPr>
          <w:rFonts w:asciiTheme="minorHAnsi" w:hAnsiTheme="minorHAnsi" w:cstheme="minorHAnsi"/>
          <w:b/>
          <w:bCs/>
          <w:sz w:val="22"/>
          <w:szCs w:val="22"/>
        </w:rPr>
        <w:t xml:space="preserve">rendered on my </w:t>
      </w:r>
      <w:r>
        <w:rPr>
          <w:rFonts w:asciiTheme="minorHAnsi" w:hAnsiTheme="minorHAnsi" w:cstheme="minorHAnsi"/>
          <w:b/>
          <w:bCs/>
          <w:sz w:val="22"/>
          <w:szCs w:val="22"/>
        </w:rPr>
        <w:t>PA request</w:t>
      </w:r>
      <w:r w:rsidRPr="00BB06A4">
        <w:rPr>
          <w:rFonts w:asciiTheme="minorHAnsi" w:hAnsiTheme="minorHAnsi" w:cstheme="minorHAnsi"/>
          <w:b/>
          <w:bCs/>
          <w:sz w:val="22"/>
          <w:szCs w:val="22"/>
        </w:rPr>
        <w:t>?</w:t>
      </w:r>
    </w:p>
    <w:p w14:paraId="366A0E79" w14:textId="77777777" w:rsidR="00D02AD3" w:rsidRDefault="00D02AD3" w:rsidP="00D02AD3">
      <w:pPr>
        <w:rPr>
          <w:rFonts w:asciiTheme="minorHAnsi" w:eastAsiaTheme="minorEastAsia" w:hAnsiTheme="minorHAnsi" w:cstheme="minorHAnsi"/>
          <w:sz w:val="22"/>
          <w:szCs w:val="22"/>
        </w:rPr>
      </w:pPr>
      <w:r w:rsidRPr="00D352B8">
        <w:rPr>
          <w:rFonts w:ascii="Calibri" w:hAnsi="Calibri" w:cs="Calibri"/>
          <w:b/>
          <w:sz w:val="22"/>
          <w:szCs w:val="22"/>
        </w:rPr>
        <w:t>Answer:</w:t>
      </w:r>
      <w:r>
        <w:rPr>
          <w:rFonts w:ascii="Calibri" w:hAnsi="Calibri" w:cs="Calibri"/>
          <w:b/>
          <w:sz w:val="22"/>
          <w:szCs w:val="22"/>
        </w:rPr>
        <w:t xml:space="preserve"> </w:t>
      </w:r>
      <w:r w:rsidRPr="00BB06A4">
        <w:t xml:space="preserve"> </w:t>
      </w:r>
      <w:r>
        <w:rPr>
          <w:rFonts w:asciiTheme="minorHAnsi" w:hAnsiTheme="minorHAnsi" w:cstheme="minorHAnsi"/>
          <w:sz w:val="22"/>
          <w:szCs w:val="22"/>
        </w:rPr>
        <w:t xml:space="preserve">One of the most common reasons models are returned is that they were received without being clearly labeled with the member’s name and ID number, so </w:t>
      </w:r>
      <w:r w:rsidRPr="00381081">
        <w:rPr>
          <w:rFonts w:asciiTheme="minorHAnsi" w:hAnsiTheme="minorHAnsi" w:cstheme="minorHAnsi"/>
          <w:sz w:val="22"/>
          <w:szCs w:val="22"/>
        </w:rPr>
        <w:t xml:space="preserve">the dental consultant </w:t>
      </w:r>
      <w:r>
        <w:rPr>
          <w:rFonts w:asciiTheme="minorHAnsi" w:hAnsiTheme="minorHAnsi" w:cstheme="minorHAnsi"/>
          <w:sz w:val="22"/>
          <w:szCs w:val="22"/>
        </w:rPr>
        <w:t xml:space="preserve">was </w:t>
      </w:r>
      <w:r w:rsidRPr="00381081">
        <w:rPr>
          <w:rFonts w:asciiTheme="minorHAnsi" w:hAnsiTheme="minorHAnsi" w:cstheme="minorHAnsi"/>
          <w:sz w:val="22"/>
          <w:szCs w:val="22"/>
        </w:rPr>
        <w:t>unable to match the</w:t>
      </w:r>
      <w:r>
        <w:rPr>
          <w:rFonts w:asciiTheme="minorHAnsi" w:hAnsiTheme="minorHAnsi" w:cstheme="minorHAnsi"/>
          <w:sz w:val="22"/>
          <w:szCs w:val="22"/>
        </w:rPr>
        <w:t xml:space="preserve">m </w:t>
      </w:r>
      <w:r w:rsidRPr="00381081">
        <w:rPr>
          <w:rFonts w:asciiTheme="minorHAnsi" w:hAnsiTheme="minorHAnsi" w:cstheme="minorHAnsi"/>
          <w:sz w:val="22"/>
          <w:szCs w:val="22"/>
        </w:rPr>
        <w:t>to a submitted PA</w:t>
      </w:r>
      <w:r w:rsidRPr="00381081">
        <w:rPr>
          <w:rFonts w:asciiTheme="minorHAnsi" w:eastAsiaTheme="minorEastAsia" w:hAnsiTheme="minorHAnsi" w:cstheme="minorHAnsi"/>
          <w:sz w:val="22"/>
          <w:szCs w:val="22"/>
        </w:rPr>
        <w:t xml:space="preserve"> request. </w:t>
      </w:r>
    </w:p>
    <w:p w14:paraId="1DBA0E0D" w14:textId="77777777" w:rsidR="00D02AD3" w:rsidRDefault="00D02AD3" w:rsidP="00D02AD3">
      <w:pPr>
        <w:rPr>
          <w:rFonts w:asciiTheme="minorHAnsi" w:eastAsiaTheme="minorEastAsia" w:hAnsiTheme="minorHAnsi" w:cstheme="minorHAnsi"/>
          <w:sz w:val="22"/>
          <w:szCs w:val="22"/>
        </w:rPr>
      </w:pPr>
    </w:p>
    <w:p w14:paraId="05B9D740" w14:textId="77777777" w:rsidR="00D02AD3" w:rsidRPr="00381081" w:rsidRDefault="00D02AD3" w:rsidP="00D02AD3">
      <w:pPr>
        <w:rPr>
          <w:rFonts w:asciiTheme="minorHAnsi" w:hAnsiTheme="minorHAnsi" w:cstheme="minorHAnsi"/>
          <w:sz w:val="22"/>
          <w:szCs w:val="22"/>
        </w:rPr>
      </w:pPr>
      <w:r>
        <w:rPr>
          <w:rFonts w:asciiTheme="minorHAnsi" w:eastAsiaTheme="minorEastAsia" w:hAnsiTheme="minorHAnsi" w:cstheme="minorHAnsi"/>
          <w:sz w:val="22"/>
          <w:szCs w:val="22"/>
        </w:rPr>
        <w:t xml:space="preserve">It also is helpful to coordinate the submission of the models with submission of their corresponding PA request. </w:t>
      </w:r>
      <w:r>
        <w:rPr>
          <w:rFonts w:asciiTheme="minorHAnsi" w:eastAsiaTheme="minorEastAsia" w:hAnsiTheme="minorHAnsi" w:cstheme="minorHAnsi"/>
          <w:color w:val="000000" w:themeColor="text1"/>
          <w:sz w:val="22"/>
          <w:szCs w:val="22"/>
        </w:rPr>
        <w:t>ForwardHealth recommends tracking the models, then submitting your PA request once ForwardHealth has received them. This ensures that the correct models will be matched with the correct PA request.</w:t>
      </w:r>
    </w:p>
    <w:p w14:paraId="45837383" w14:textId="77777777" w:rsidR="00D02AD3" w:rsidRPr="00381081" w:rsidRDefault="00D02AD3" w:rsidP="00D02AD3">
      <w:pPr>
        <w:spacing w:after="160" w:line="259" w:lineRule="auto"/>
        <w:contextualSpacing/>
        <w:rPr>
          <w:rFonts w:asciiTheme="minorHAnsi" w:hAnsiTheme="minorHAnsi" w:cstheme="minorHAnsi"/>
          <w:sz w:val="22"/>
          <w:szCs w:val="22"/>
        </w:rPr>
      </w:pPr>
    </w:p>
    <w:p w14:paraId="5EF34A72" w14:textId="77777777" w:rsidR="00D02AD3" w:rsidRPr="00BB06A4" w:rsidRDefault="00D02AD3" w:rsidP="00D02AD3">
      <w:pPr>
        <w:rPr>
          <w:rFonts w:ascii="Calibri" w:hAnsi="Calibri" w:cs="Calibri"/>
          <w:b/>
          <w:bCs/>
          <w:sz w:val="22"/>
          <w:szCs w:val="22"/>
        </w:rPr>
      </w:pPr>
      <w:r w:rsidRPr="00D352B8">
        <w:rPr>
          <w:rFonts w:ascii="Calibri" w:hAnsi="Calibri" w:cs="Calibri"/>
          <w:b/>
          <w:sz w:val="22"/>
          <w:szCs w:val="22"/>
        </w:rPr>
        <w:t xml:space="preserve">Question: </w:t>
      </w:r>
      <w:r w:rsidRPr="00BB06A4">
        <w:rPr>
          <w:rFonts w:ascii="Calibri" w:hAnsi="Calibri" w:cs="Calibri"/>
          <w:b/>
          <w:bCs/>
          <w:sz w:val="22"/>
          <w:szCs w:val="22"/>
        </w:rPr>
        <w:t xml:space="preserve">Why are my </w:t>
      </w:r>
      <w:r>
        <w:rPr>
          <w:rFonts w:ascii="Calibri" w:hAnsi="Calibri" w:cs="Calibri"/>
          <w:b/>
          <w:bCs/>
          <w:sz w:val="22"/>
          <w:szCs w:val="22"/>
        </w:rPr>
        <w:t>PA</w:t>
      </w:r>
      <w:r w:rsidRPr="00BB06A4">
        <w:rPr>
          <w:rFonts w:ascii="Calibri" w:hAnsi="Calibri" w:cs="Calibri"/>
          <w:b/>
          <w:bCs/>
          <w:sz w:val="22"/>
          <w:szCs w:val="22"/>
        </w:rPr>
        <w:t xml:space="preserve">s being returned requesting additional information </w:t>
      </w:r>
      <w:r>
        <w:rPr>
          <w:rFonts w:ascii="Calibri" w:hAnsi="Calibri" w:cs="Calibri"/>
          <w:b/>
          <w:bCs/>
          <w:sz w:val="22"/>
          <w:szCs w:val="22"/>
        </w:rPr>
        <w:t>about</w:t>
      </w:r>
      <w:r w:rsidRPr="00BB06A4">
        <w:rPr>
          <w:rFonts w:ascii="Calibri" w:hAnsi="Calibri" w:cs="Calibri"/>
          <w:b/>
          <w:bCs/>
          <w:sz w:val="22"/>
          <w:szCs w:val="22"/>
        </w:rPr>
        <w:t xml:space="preserve"> my patient’s restorative treatment plan</w:t>
      </w:r>
      <w:r>
        <w:rPr>
          <w:rFonts w:ascii="Calibri" w:hAnsi="Calibri" w:cs="Calibri"/>
          <w:b/>
          <w:bCs/>
          <w:sz w:val="22"/>
          <w:szCs w:val="22"/>
        </w:rPr>
        <w:t xml:space="preserve"> </w:t>
      </w:r>
      <w:r w:rsidRPr="00BB06A4">
        <w:rPr>
          <w:rFonts w:ascii="Calibri" w:hAnsi="Calibri" w:cs="Calibri"/>
          <w:b/>
          <w:bCs/>
          <w:sz w:val="22"/>
          <w:szCs w:val="22"/>
        </w:rPr>
        <w:t>or</w:t>
      </w:r>
      <w:r>
        <w:rPr>
          <w:rFonts w:ascii="Calibri" w:hAnsi="Calibri" w:cs="Calibri"/>
          <w:b/>
          <w:bCs/>
          <w:sz w:val="22"/>
          <w:szCs w:val="22"/>
        </w:rPr>
        <w:t xml:space="preserve"> their</w:t>
      </w:r>
      <w:r w:rsidRPr="00BB06A4">
        <w:rPr>
          <w:rFonts w:ascii="Calibri" w:hAnsi="Calibri" w:cs="Calibri"/>
          <w:b/>
          <w:bCs/>
          <w:sz w:val="22"/>
          <w:szCs w:val="22"/>
        </w:rPr>
        <w:t xml:space="preserve"> oral hygiene status?</w:t>
      </w:r>
    </w:p>
    <w:p w14:paraId="367BD9CC" w14:textId="77777777" w:rsidR="00D02AD3" w:rsidRPr="00BB06A4" w:rsidRDefault="00D02AD3" w:rsidP="00D02AD3">
      <w:pPr>
        <w:rPr>
          <w:rFonts w:ascii="Calibri" w:hAnsi="Calibri" w:cs="Calibri"/>
          <w:sz w:val="22"/>
          <w:szCs w:val="22"/>
        </w:rPr>
      </w:pPr>
      <w:r w:rsidRPr="00BB06A4">
        <w:rPr>
          <w:rFonts w:ascii="Calibri" w:hAnsi="Calibri" w:cs="Calibri"/>
          <w:b/>
          <w:sz w:val="22"/>
          <w:szCs w:val="22"/>
        </w:rPr>
        <w:t>Answer:</w:t>
      </w:r>
      <w:r w:rsidRPr="00BB06A4">
        <w:rPr>
          <w:rFonts w:ascii="Calibri" w:hAnsi="Calibri" w:cs="Calibri"/>
          <w:sz w:val="22"/>
          <w:szCs w:val="22"/>
        </w:rPr>
        <w:t xml:space="preserve"> PA requests for orthodontic care may be returned</w:t>
      </w:r>
      <w:r>
        <w:rPr>
          <w:rFonts w:ascii="Calibri" w:hAnsi="Calibri" w:cs="Calibri"/>
          <w:sz w:val="22"/>
          <w:szCs w:val="22"/>
        </w:rPr>
        <w:t xml:space="preserve"> to</w:t>
      </w:r>
      <w:r w:rsidRPr="00BB06A4">
        <w:rPr>
          <w:rFonts w:ascii="Calibri" w:hAnsi="Calibri" w:cs="Calibri"/>
          <w:sz w:val="22"/>
          <w:szCs w:val="22"/>
        </w:rPr>
        <w:t xml:space="preserve"> request updated information regarding restorative treatment and/or patient oral hygiene status to establish </w:t>
      </w:r>
      <w:r>
        <w:rPr>
          <w:rFonts w:ascii="Calibri" w:hAnsi="Calibri" w:cs="Calibri"/>
          <w:sz w:val="22"/>
          <w:szCs w:val="22"/>
        </w:rPr>
        <w:t xml:space="preserve">a </w:t>
      </w:r>
      <w:r w:rsidRPr="00BB06A4">
        <w:rPr>
          <w:rFonts w:ascii="Calibri" w:hAnsi="Calibri" w:cs="Calibri"/>
          <w:sz w:val="22"/>
          <w:szCs w:val="22"/>
        </w:rPr>
        <w:t>positive</w:t>
      </w:r>
      <w:r>
        <w:rPr>
          <w:rFonts w:ascii="Calibri" w:hAnsi="Calibri" w:cs="Calibri"/>
          <w:sz w:val="22"/>
          <w:szCs w:val="22"/>
        </w:rPr>
        <w:t>,</w:t>
      </w:r>
      <w:r w:rsidRPr="00BB06A4">
        <w:rPr>
          <w:rFonts w:ascii="Calibri" w:hAnsi="Calibri" w:cs="Calibri"/>
          <w:sz w:val="22"/>
          <w:szCs w:val="22"/>
        </w:rPr>
        <w:t xml:space="preserve"> long-term prognosis for the requested care. </w:t>
      </w:r>
      <w:r>
        <w:rPr>
          <w:rFonts w:ascii="Calibri" w:hAnsi="Calibri" w:cs="Calibri"/>
          <w:sz w:val="22"/>
          <w:szCs w:val="22"/>
        </w:rPr>
        <w:t xml:space="preserve">ForwardHealth </w:t>
      </w:r>
      <w:r w:rsidRPr="00BB06A4">
        <w:rPr>
          <w:rFonts w:ascii="Calibri" w:hAnsi="Calibri" w:cs="Calibri"/>
          <w:sz w:val="22"/>
          <w:szCs w:val="22"/>
        </w:rPr>
        <w:t>seeks to provide medically necessary care for its members, supported by indicators of long-term positive outcomes from provided treatment.</w:t>
      </w:r>
    </w:p>
    <w:p w14:paraId="485F2D8B" w14:textId="77777777" w:rsidR="00D02AD3" w:rsidRPr="00D352B8" w:rsidRDefault="00D02AD3" w:rsidP="00D02AD3">
      <w:pPr>
        <w:keepNext/>
        <w:rPr>
          <w:rFonts w:ascii="Calibri" w:hAnsi="Calibri" w:cs="Calibri"/>
          <w:b/>
          <w:sz w:val="22"/>
          <w:szCs w:val="22"/>
        </w:rPr>
      </w:pPr>
    </w:p>
    <w:p w14:paraId="0662FD73" w14:textId="77777777" w:rsidR="00D02AD3" w:rsidRPr="00BB06A4" w:rsidRDefault="00D02AD3" w:rsidP="00D02AD3">
      <w:pPr>
        <w:rPr>
          <w:rFonts w:ascii="Calibri" w:hAnsi="Calibri" w:cs="Calibri"/>
          <w:b/>
          <w:bCs/>
          <w:sz w:val="22"/>
          <w:szCs w:val="22"/>
        </w:rPr>
      </w:pPr>
      <w:bookmarkStart w:id="3" w:name="_Hlk198906681"/>
      <w:r w:rsidRPr="00BB06A4">
        <w:rPr>
          <w:rFonts w:ascii="Calibri" w:hAnsi="Calibri" w:cs="Calibri"/>
          <w:b/>
          <w:sz w:val="22"/>
          <w:szCs w:val="22"/>
        </w:rPr>
        <w:t xml:space="preserve">Question: </w:t>
      </w:r>
      <w:r w:rsidRPr="00BB06A4">
        <w:rPr>
          <w:rFonts w:ascii="Calibri" w:hAnsi="Calibri" w:cs="Calibri"/>
          <w:b/>
          <w:bCs/>
          <w:sz w:val="22"/>
          <w:szCs w:val="22"/>
        </w:rPr>
        <w:t>A ForwardHealth member recently transferred their orthodontic care to my clinic; they already have an active PA on file for a different rendering and billing provider</w:t>
      </w:r>
      <w:r>
        <w:rPr>
          <w:rFonts w:ascii="Calibri" w:hAnsi="Calibri" w:cs="Calibri"/>
          <w:b/>
          <w:bCs/>
          <w:sz w:val="22"/>
          <w:szCs w:val="22"/>
        </w:rPr>
        <w:t>. W</w:t>
      </w:r>
      <w:r w:rsidRPr="00BB06A4">
        <w:rPr>
          <w:rFonts w:ascii="Calibri" w:hAnsi="Calibri" w:cs="Calibri"/>
          <w:b/>
          <w:bCs/>
          <w:sz w:val="22"/>
          <w:szCs w:val="22"/>
        </w:rPr>
        <w:t>hat do I need to do to transfer their care to my clinic?</w:t>
      </w:r>
    </w:p>
    <w:p w14:paraId="1EA1D0FD" w14:textId="77777777" w:rsidR="00D02AD3" w:rsidRPr="00BB06A4" w:rsidRDefault="00D02AD3" w:rsidP="00D02AD3">
      <w:pPr>
        <w:rPr>
          <w:rFonts w:ascii="Calibri" w:hAnsi="Calibri" w:cs="Calibri"/>
          <w:sz w:val="22"/>
          <w:szCs w:val="22"/>
        </w:rPr>
      </w:pPr>
      <w:r w:rsidRPr="00BB06A4">
        <w:rPr>
          <w:rFonts w:ascii="Calibri" w:hAnsi="Calibri" w:cs="Calibri"/>
          <w:b/>
          <w:sz w:val="22"/>
          <w:szCs w:val="22"/>
        </w:rPr>
        <w:t>Answer:</w:t>
      </w:r>
      <w:r w:rsidRPr="00BB06A4">
        <w:rPr>
          <w:rFonts w:ascii="Calibri" w:hAnsi="Calibri" w:cs="Calibri"/>
          <w:sz w:val="22"/>
          <w:szCs w:val="22"/>
        </w:rPr>
        <w:t xml:space="preserve"> The original PA must be end-dated by the provider on file. A new PA request must be submitted for the requested services by the new rendering and billing provider.</w:t>
      </w:r>
    </w:p>
    <w:bookmarkEnd w:id="3"/>
    <w:p w14:paraId="40DB33D4" w14:textId="77777777" w:rsidR="00D02AD3" w:rsidRDefault="00D02AD3" w:rsidP="00D02AD3">
      <w:pPr>
        <w:rPr>
          <w:rFonts w:ascii="Calibri" w:hAnsi="Calibri" w:cs="Calibri"/>
          <w:b/>
          <w:sz w:val="22"/>
          <w:szCs w:val="22"/>
        </w:rPr>
      </w:pPr>
    </w:p>
    <w:p w14:paraId="34603584" w14:textId="56D3BB28" w:rsidR="00D02AD3" w:rsidRPr="00BB06A4" w:rsidRDefault="00D02AD3" w:rsidP="00A3221C">
      <w:pPr>
        <w:keepNext/>
        <w:rPr>
          <w:rFonts w:ascii="Calibri" w:hAnsi="Calibri" w:cs="Calibri"/>
          <w:b/>
          <w:bCs/>
          <w:sz w:val="22"/>
          <w:szCs w:val="22"/>
        </w:rPr>
      </w:pPr>
      <w:bookmarkStart w:id="4" w:name="_Hlk199429078"/>
      <w:bookmarkStart w:id="5" w:name="_Hlk198906725"/>
      <w:r w:rsidRPr="00BB06A4">
        <w:rPr>
          <w:rFonts w:ascii="Calibri" w:hAnsi="Calibri" w:cs="Calibri"/>
          <w:b/>
          <w:sz w:val="22"/>
          <w:szCs w:val="22"/>
        </w:rPr>
        <w:lastRenderedPageBreak/>
        <w:t>Question:</w:t>
      </w:r>
      <w:r>
        <w:rPr>
          <w:rFonts w:ascii="Calibri" w:hAnsi="Calibri" w:cs="Calibri"/>
          <w:b/>
          <w:sz w:val="22"/>
          <w:szCs w:val="22"/>
        </w:rPr>
        <w:t xml:space="preserve"> What if the provider who has the original PA doesn’t end</w:t>
      </w:r>
      <w:r w:rsidR="003061CA">
        <w:rPr>
          <w:rFonts w:ascii="Calibri" w:hAnsi="Calibri" w:cs="Calibri"/>
          <w:b/>
          <w:sz w:val="22"/>
          <w:szCs w:val="22"/>
        </w:rPr>
        <w:t xml:space="preserve"> </w:t>
      </w:r>
      <w:r>
        <w:rPr>
          <w:rFonts w:ascii="Calibri" w:hAnsi="Calibri" w:cs="Calibri"/>
          <w:b/>
          <w:sz w:val="22"/>
          <w:szCs w:val="22"/>
        </w:rPr>
        <w:t>date it</w:t>
      </w:r>
      <w:r w:rsidRPr="00BB06A4">
        <w:rPr>
          <w:rFonts w:ascii="Calibri" w:hAnsi="Calibri" w:cs="Calibri"/>
          <w:b/>
          <w:bCs/>
          <w:sz w:val="22"/>
          <w:szCs w:val="22"/>
        </w:rPr>
        <w:t>?</w:t>
      </w:r>
    </w:p>
    <w:p w14:paraId="69F1D933" w14:textId="77777777" w:rsidR="00D02AD3" w:rsidRDefault="00D02AD3" w:rsidP="00D02AD3">
      <w:pPr>
        <w:rPr>
          <w:rFonts w:ascii="Calibri" w:hAnsi="Calibri" w:cs="Calibri"/>
          <w:bCs/>
          <w:sz w:val="22"/>
          <w:szCs w:val="22"/>
        </w:rPr>
      </w:pPr>
      <w:r w:rsidRPr="00BB06A4">
        <w:rPr>
          <w:rFonts w:ascii="Calibri" w:hAnsi="Calibri" w:cs="Calibri"/>
          <w:b/>
          <w:sz w:val="22"/>
          <w:szCs w:val="22"/>
        </w:rPr>
        <w:t>Answer:</w:t>
      </w:r>
      <w:r>
        <w:rPr>
          <w:rFonts w:ascii="Calibri" w:hAnsi="Calibri" w:cs="Calibri"/>
          <w:b/>
          <w:sz w:val="22"/>
          <w:szCs w:val="22"/>
        </w:rPr>
        <w:t xml:space="preserve"> </w:t>
      </w:r>
      <w:r>
        <w:rPr>
          <w:rFonts w:ascii="Calibri" w:hAnsi="Calibri" w:cs="Calibri"/>
          <w:bCs/>
          <w:sz w:val="22"/>
          <w:szCs w:val="22"/>
        </w:rPr>
        <w:t>If the original provider does not end date the PA, the new provider cannot obtain this new PA. The clerical review will reveal that the member has a current PA on file for the code(s), and they cannot have two active PAs for the same service code(s). In this situation, the new provider would receive a message that says, “There is an active PA with another provider.” The PA cannot continue for adjudication until the original PA is end-dated, which can only be done by having the original provider submit an amendment to end date the original PA. In this situation, the member should contact the initial provider to request to have them end date the original PA.</w:t>
      </w:r>
    </w:p>
    <w:bookmarkEnd w:id="4"/>
    <w:bookmarkEnd w:id="5"/>
    <w:p w14:paraId="7E2667F8" w14:textId="77777777" w:rsidR="00D02AD3" w:rsidRPr="00BB06A4" w:rsidRDefault="00D02AD3" w:rsidP="00D02AD3">
      <w:pPr>
        <w:rPr>
          <w:rFonts w:ascii="Calibri" w:hAnsi="Calibri" w:cs="Calibri"/>
          <w:sz w:val="22"/>
          <w:szCs w:val="22"/>
        </w:rPr>
      </w:pPr>
    </w:p>
    <w:p w14:paraId="226F8B42" w14:textId="77777777" w:rsidR="00D02AD3" w:rsidRPr="00BB06A4" w:rsidRDefault="00D02AD3" w:rsidP="00D02AD3">
      <w:pPr>
        <w:rPr>
          <w:rFonts w:ascii="Calibri" w:hAnsi="Calibri" w:cs="Calibri"/>
          <w:b/>
          <w:bCs/>
          <w:sz w:val="22"/>
          <w:szCs w:val="22"/>
        </w:rPr>
      </w:pPr>
      <w:r w:rsidRPr="00BB06A4">
        <w:rPr>
          <w:rFonts w:ascii="Calibri" w:hAnsi="Calibri" w:cs="Calibri"/>
          <w:b/>
          <w:sz w:val="22"/>
          <w:szCs w:val="22"/>
        </w:rPr>
        <w:t>Question:</w:t>
      </w:r>
      <w:r>
        <w:rPr>
          <w:rFonts w:ascii="Calibri" w:hAnsi="Calibri" w:cs="Calibri"/>
          <w:b/>
          <w:sz w:val="22"/>
          <w:szCs w:val="22"/>
        </w:rPr>
        <w:t xml:space="preserve"> My patient was enrolled in a dental HMO and has approved orthodontic care, but they are no longer enrolled in the HMO. Who is responsible for paying for the remainder of their care</w:t>
      </w:r>
      <w:r w:rsidRPr="00BB06A4">
        <w:rPr>
          <w:rFonts w:ascii="Calibri" w:hAnsi="Calibri" w:cs="Calibri"/>
          <w:b/>
          <w:bCs/>
          <w:sz w:val="22"/>
          <w:szCs w:val="22"/>
        </w:rPr>
        <w:t>?</w:t>
      </w:r>
    </w:p>
    <w:p w14:paraId="2C3E27B0" w14:textId="77777777" w:rsidR="00D02AD3" w:rsidRPr="00BB06A4" w:rsidRDefault="00D02AD3" w:rsidP="00D02AD3">
      <w:pPr>
        <w:rPr>
          <w:rFonts w:ascii="Calibri" w:hAnsi="Calibri" w:cs="Calibri"/>
          <w:sz w:val="22"/>
          <w:szCs w:val="22"/>
        </w:rPr>
      </w:pPr>
      <w:r w:rsidRPr="00BB06A4">
        <w:rPr>
          <w:rFonts w:ascii="Calibri" w:hAnsi="Calibri" w:cs="Calibri"/>
          <w:b/>
          <w:sz w:val="22"/>
          <w:szCs w:val="22"/>
        </w:rPr>
        <w:t>Answer:</w:t>
      </w:r>
      <w:r>
        <w:rPr>
          <w:rFonts w:ascii="Calibri" w:hAnsi="Calibri" w:cs="Calibri"/>
          <w:sz w:val="22"/>
          <w:szCs w:val="22"/>
        </w:rPr>
        <w:t xml:space="preserve"> If the orthodontic treatment began while a member was enrolled in an HMO and later the member became ineligible for BadgerCare Plus or Medicaid SSI or they were disenrolled from the HMO, the HMO is still responsible for payment of their treatment, no matter how long the treatment takes. </w:t>
      </w:r>
    </w:p>
    <w:p w14:paraId="67855411" w14:textId="77777777" w:rsidR="00D02AD3" w:rsidRDefault="00D02AD3" w:rsidP="00D02AD3">
      <w:pPr>
        <w:rPr>
          <w:rStyle w:val="cf01"/>
          <w:sz w:val="22"/>
          <w:szCs w:val="22"/>
        </w:rPr>
      </w:pPr>
    </w:p>
    <w:p w14:paraId="00F6F4CF" w14:textId="77777777" w:rsidR="00D02AD3" w:rsidRPr="00BB06A4" w:rsidRDefault="00D02AD3" w:rsidP="00D02AD3">
      <w:pPr>
        <w:rPr>
          <w:rFonts w:ascii="Calibri" w:hAnsi="Calibri" w:cs="Calibri"/>
          <w:b/>
          <w:bCs/>
          <w:sz w:val="22"/>
          <w:szCs w:val="22"/>
        </w:rPr>
      </w:pPr>
      <w:bookmarkStart w:id="6" w:name="_Hlk199754796"/>
      <w:r w:rsidRPr="00BB06A4">
        <w:rPr>
          <w:rFonts w:ascii="Calibri" w:hAnsi="Calibri" w:cs="Calibri"/>
          <w:b/>
          <w:sz w:val="22"/>
          <w:szCs w:val="22"/>
        </w:rPr>
        <w:t>Question:</w:t>
      </w:r>
      <w:r>
        <w:rPr>
          <w:rFonts w:ascii="Calibri" w:hAnsi="Calibri" w:cs="Calibri"/>
          <w:b/>
          <w:sz w:val="22"/>
          <w:szCs w:val="22"/>
        </w:rPr>
        <w:t xml:space="preserve"> My patient began orthodontic treatment while enrolled in Wisconsin Medicaid fee for service, but they are now enrolled in an HMO. Who is responsible for the continued reimbursement of their care</w:t>
      </w:r>
      <w:r w:rsidRPr="00BB06A4">
        <w:rPr>
          <w:rFonts w:ascii="Calibri" w:hAnsi="Calibri" w:cs="Calibri"/>
          <w:b/>
          <w:bCs/>
          <w:sz w:val="22"/>
          <w:szCs w:val="22"/>
        </w:rPr>
        <w:t>?</w:t>
      </w:r>
    </w:p>
    <w:p w14:paraId="196B6602" w14:textId="26CF443C" w:rsidR="009E0862" w:rsidRDefault="00D02AD3" w:rsidP="00D02AD3">
      <w:pPr>
        <w:rPr>
          <w:rFonts w:ascii="Calibri" w:eastAsia="Calibri" w:hAnsi="Calibri" w:cs="Calibri"/>
          <w:b/>
          <w:bCs/>
          <w:sz w:val="22"/>
          <w:szCs w:val="22"/>
        </w:rPr>
      </w:pPr>
      <w:r w:rsidRPr="00BB06A4">
        <w:rPr>
          <w:rFonts w:ascii="Calibri" w:hAnsi="Calibri" w:cs="Calibri"/>
          <w:b/>
          <w:sz w:val="22"/>
          <w:szCs w:val="22"/>
        </w:rPr>
        <w:t>Answer:</w:t>
      </w:r>
      <w:r>
        <w:rPr>
          <w:rFonts w:ascii="Calibri" w:hAnsi="Calibri" w:cs="Calibri"/>
          <w:sz w:val="22"/>
          <w:szCs w:val="22"/>
        </w:rPr>
        <w:t xml:space="preserve"> Wisconsin Medicaid fee for service is responsible for the continued reimbursement of their orthodontic services and care. The HMO will not be required to cover the continued orthodontic services of a member who began treatment as a fee-for-service member and then was subsequently enrolled in an HMO.</w:t>
      </w:r>
      <w:bookmarkEnd w:id="6"/>
    </w:p>
    <w:sectPr w:rsidR="009E0862" w:rsidSect="00A3221C">
      <w:headerReference w:type="default" r:id="rId14"/>
      <w:type w:val="continuous"/>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3B287" w14:textId="77777777" w:rsidR="003D0DBB" w:rsidRDefault="003D0DBB">
      <w:r>
        <w:separator/>
      </w:r>
    </w:p>
  </w:endnote>
  <w:endnote w:type="continuationSeparator" w:id="0">
    <w:p w14:paraId="40B3311E" w14:textId="77777777" w:rsidR="003D0DBB" w:rsidRDefault="003D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7A25" w14:textId="77777777" w:rsidR="009A5311" w:rsidRPr="0098131E" w:rsidRDefault="009A5311" w:rsidP="003D0DBB">
    <w:pPr>
      <w:pStyle w:val="Footer"/>
      <w:ind w:left="-360" w:right="-360"/>
      <w:rPr>
        <w:rFonts w:ascii="Tahoma" w:hAnsi="Tahoma" w:cs="Tahoma"/>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39C78" w14:textId="77777777" w:rsidR="003D0DBB" w:rsidRDefault="003D0DBB">
      <w:r>
        <w:separator/>
      </w:r>
    </w:p>
  </w:footnote>
  <w:footnote w:type="continuationSeparator" w:id="0">
    <w:p w14:paraId="61A7BDAF" w14:textId="77777777" w:rsidR="003D0DBB" w:rsidRDefault="003D0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93BE" w14:textId="77777777" w:rsidR="00A3221C" w:rsidRDefault="00A3221C" w:rsidP="00A3221C">
    <w:pPr>
      <w:pStyle w:val="Header"/>
      <w:ind w:left="-360"/>
      <w:rPr>
        <w:rFonts w:ascii="Calibri" w:hAnsi="Calibri"/>
        <w:b/>
        <w:sz w:val="28"/>
        <w:szCs w:val="28"/>
        <w:lang w:val="en-US"/>
      </w:rPr>
    </w:pPr>
    <w:r>
      <w:rPr>
        <w:rFonts w:ascii="Calibri" w:hAnsi="Calibri"/>
        <w:b/>
        <w:noProof/>
        <w:sz w:val="28"/>
        <w:szCs w:val="28"/>
      </w:rPr>
      <w:drawing>
        <wp:anchor distT="0" distB="0" distL="114300" distR="114300" simplePos="0" relativeHeight="251659264" behindDoc="0" locked="0" layoutInCell="1" allowOverlap="1" wp14:anchorId="290DC351" wp14:editId="100AB253">
          <wp:simplePos x="0" y="0"/>
          <wp:positionH relativeFrom="column">
            <wp:posOffset>4076700</wp:posOffset>
          </wp:positionH>
          <wp:positionV relativeFrom="paragraph">
            <wp:posOffset>-171450</wp:posOffset>
          </wp:positionV>
          <wp:extent cx="2124075" cy="728345"/>
          <wp:effectExtent l="0" t="0" r="0" b="0"/>
          <wp:wrapSquare wrapText="bothSides"/>
          <wp:docPr id="1311965525" name="Picture 1" descr="A blue arc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7307" name="Picture 1" descr="A blue arch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28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b/>
        <w:noProof/>
        <w:sz w:val="28"/>
        <w:szCs w:val="28"/>
      </w:rPr>
      <w:t>FAQs</w:t>
    </w:r>
    <w:r>
      <w:rPr>
        <w:rFonts w:ascii="Calibri" w:hAnsi="Calibri"/>
        <w:b/>
        <w:sz w:val="28"/>
        <w:szCs w:val="28"/>
        <w:lang w:val="en-US"/>
      </w:rPr>
      <w:t xml:space="preserve"> About</w:t>
    </w:r>
    <w:r>
      <w:rPr>
        <w:rFonts w:ascii="Calibri" w:hAnsi="Calibri"/>
        <w:b/>
        <w:sz w:val="28"/>
        <w:szCs w:val="28"/>
        <w:lang w:val="en-US"/>
      </w:rPr>
      <w:br/>
      <w:t>Orthodontic Care</w:t>
    </w:r>
  </w:p>
  <w:p w14:paraId="23ABBF2F" w14:textId="77777777" w:rsidR="00A3221C" w:rsidRPr="008F7B34" w:rsidRDefault="00A3221C" w:rsidP="00A3221C">
    <w:pPr>
      <w:pStyle w:val="Header"/>
      <w:ind w:left="-360"/>
      <w:rPr>
        <w:rFonts w:ascii="Calibri" w:hAnsi="Calibri" w:cs="Calibri"/>
        <w:sz w:val="18"/>
        <w:szCs w:val="18"/>
        <w:lang w:val="en-US"/>
      </w:rPr>
    </w:pPr>
    <w:r w:rsidRPr="00F762F3">
      <w:rPr>
        <w:rFonts w:ascii="Calibri" w:hAnsi="Calibri" w:cs="Calibri"/>
        <w:sz w:val="18"/>
        <w:szCs w:val="18"/>
      </w:rPr>
      <w:t xml:space="preserve">Created: </w:t>
    </w:r>
    <w:r>
      <w:rPr>
        <w:rFonts w:ascii="Calibri" w:hAnsi="Calibri" w:cs="Calibri"/>
        <w:sz w:val="18"/>
        <w:szCs w:val="18"/>
        <w:lang w:val="en-US"/>
      </w:rPr>
      <w:t>5/19/25</w:t>
    </w:r>
  </w:p>
  <w:p w14:paraId="0ED23BC7" w14:textId="77777777" w:rsidR="00A3221C" w:rsidRPr="008F7B34" w:rsidRDefault="00A3221C" w:rsidP="00A3221C">
    <w:pPr>
      <w:pStyle w:val="Header"/>
      <w:ind w:left="-360"/>
      <w:rPr>
        <w:rFonts w:ascii="Calibri" w:hAnsi="Calibri" w:cs="Calibri"/>
        <w:sz w:val="18"/>
        <w:szCs w:val="18"/>
        <w:lang w:val="en-US"/>
      </w:rPr>
    </w:pPr>
    <w:r w:rsidRPr="00D54CC2">
      <w:rPr>
        <w:rFonts w:ascii="Calibri" w:hAnsi="Calibri" w:cs="Calibri"/>
        <w:sz w:val="18"/>
        <w:szCs w:val="18"/>
        <w:lang w:val="en-US"/>
      </w:rPr>
      <w:t>Revised</w:t>
    </w:r>
    <w:r w:rsidRPr="00D54CC2">
      <w:rPr>
        <w:rFonts w:ascii="Calibri" w:hAnsi="Calibri" w:cs="Calibri"/>
        <w:sz w:val="18"/>
        <w:szCs w:val="18"/>
      </w:rPr>
      <w:t xml:space="preserve">: </w:t>
    </w:r>
    <w:r>
      <w:rPr>
        <w:rFonts w:ascii="Calibri" w:hAnsi="Calibri" w:cs="Calibri"/>
        <w:sz w:val="18"/>
        <w:szCs w:val="18"/>
        <w:lang w:val="en-US"/>
      </w:rPr>
      <w:t>6/2/2025</w:t>
    </w:r>
  </w:p>
  <w:p w14:paraId="35C0AC85" w14:textId="77777777" w:rsidR="00A3221C" w:rsidRDefault="00A32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EF3C5" w14:textId="77777777" w:rsidR="00A3221C" w:rsidRPr="00A3221C" w:rsidRDefault="00A3221C" w:rsidP="00A32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E147"/>
    <w:multiLevelType w:val="hybridMultilevel"/>
    <w:tmpl w:val="5832F3F6"/>
    <w:lvl w:ilvl="0" w:tplc="E78A3736">
      <w:start w:val="1"/>
      <w:numFmt w:val="bullet"/>
      <w:lvlText w:val=""/>
      <w:lvlJc w:val="left"/>
      <w:pPr>
        <w:ind w:left="720" w:hanging="360"/>
      </w:pPr>
      <w:rPr>
        <w:rFonts w:ascii="Symbol" w:hAnsi="Symbol" w:hint="default"/>
      </w:rPr>
    </w:lvl>
    <w:lvl w:ilvl="1" w:tplc="6D4A0DC8">
      <w:start w:val="1"/>
      <w:numFmt w:val="bullet"/>
      <w:lvlText w:val="o"/>
      <w:lvlJc w:val="left"/>
      <w:pPr>
        <w:ind w:left="1440" w:hanging="360"/>
      </w:pPr>
      <w:rPr>
        <w:rFonts w:ascii="Courier New" w:hAnsi="Courier New" w:hint="default"/>
      </w:rPr>
    </w:lvl>
    <w:lvl w:ilvl="2" w:tplc="27B26092">
      <w:start w:val="1"/>
      <w:numFmt w:val="bullet"/>
      <w:lvlText w:val=""/>
      <w:lvlJc w:val="left"/>
      <w:pPr>
        <w:ind w:left="2160" w:hanging="360"/>
      </w:pPr>
      <w:rPr>
        <w:rFonts w:ascii="Wingdings" w:hAnsi="Wingdings" w:hint="default"/>
      </w:rPr>
    </w:lvl>
    <w:lvl w:ilvl="3" w:tplc="1A00EB8C">
      <w:start w:val="1"/>
      <w:numFmt w:val="bullet"/>
      <w:lvlText w:val=""/>
      <w:lvlJc w:val="left"/>
      <w:pPr>
        <w:ind w:left="2880" w:hanging="360"/>
      </w:pPr>
      <w:rPr>
        <w:rFonts w:ascii="Symbol" w:hAnsi="Symbol" w:hint="default"/>
      </w:rPr>
    </w:lvl>
    <w:lvl w:ilvl="4" w:tplc="12B88EB0">
      <w:start w:val="1"/>
      <w:numFmt w:val="bullet"/>
      <w:lvlText w:val="o"/>
      <w:lvlJc w:val="left"/>
      <w:pPr>
        <w:ind w:left="3600" w:hanging="360"/>
      </w:pPr>
      <w:rPr>
        <w:rFonts w:ascii="Courier New" w:hAnsi="Courier New" w:hint="default"/>
      </w:rPr>
    </w:lvl>
    <w:lvl w:ilvl="5" w:tplc="7B7A9806">
      <w:start w:val="1"/>
      <w:numFmt w:val="bullet"/>
      <w:lvlText w:val=""/>
      <w:lvlJc w:val="left"/>
      <w:pPr>
        <w:ind w:left="4320" w:hanging="360"/>
      </w:pPr>
      <w:rPr>
        <w:rFonts w:ascii="Wingdings" w:hAnsi="Wingdings" w:hint="default"/>
      </w:rPr>
    </w:lvl>
    <w:lvl w:ilvl="6" w:tplc="ADFC3D30">
      <w:start w:val="1"/>
      <w:numFmt w:val="bullet"/>
      <w:lvlText w:val=""/>
      <w:lvlJc w:val="left"/>
      <w:pPr>
        <w:ind w:left="5040" w:hanging="360"/>
      </w:pPr>
      <w:rPr>
        <w:rFonts w:ascii="Symbol" w:hAnsi="Symbol" w:hint="default"/>
      </w:rPr>
    </w:lvl>
    <w:lvl w:ilvl="7" w:tplc="DA6861D8">
      <w:start w:val="1"/>
      <w:numFmt w:val="bullet"/>
      <w:lvlText w:val="o"/>
      <w:lvlJc w:val="left"/>
      <w:pPr>
        <w:ind w:left="5760" w:hanging="360"/>
      </w:pPr>
      <w:rPr>
        <w:rFonts w:ascii="Courier New" w:hAnsi="Courier New" w:hint="default"/>
      </w:rPr>
    </w:lvl>
    <w:lvl w:ilvl="8" w:tplc="F45AB46E">
      <w:start w:val="1"/>
      <w:numFmt w:val="bullet"/>
      <w:lvlText w:val=""/>
      <w:lvlJc w:val="left"/>
      <w:pPr>
        <w:ind w:left="6480" w:hanging="360"/>
      </w:pPr>
      <w:rPr>
        <w:rFonts w:ascii="Wingdings" w:hAnsi="Wingdings" w:hint="default"/>
      </w:rPr>
    </w:lvl>
  </w:abstractNum>
  <w:abstractNum w:abstractNumId="1" w15:restartNumberingAfterBreak="0">
    <w:nsid w:val="2ACE6245"/>
    <w:multiLevelType w:val="hybridMultilevel"/>
    <w:tmpl w:val="5DD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74160"/>
    <w:multiLevelType w:val="hybridMultilevel"/>
    <w:tmpl w:val="957A1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3375388">
    <w:abstractNumId w:val="2"/>
  </w:num>
  <w:num w:numId="2" w16cid:durableId="729309795">
    <w:abstractNumId w:val="0"/>
  </w:num>
  <w:num w:numId="3" w16cid:durableId="1965036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BB"/>
    <w:rsid w:val="0002107E"/>
    <w:rsid w:val="000414BD"/>
    <w:rsid w:val="00044A72"/>
    <w:rsid w:val="00051067"/>
    <w:rsid w:val="00090F14"/>
    <w:rsid w:val="0009565F"/>
    <w:rsid w:val="000A0B47"/>
    <w:rsid w:val="000C0754"/>
    <w:rsid w:val="000F1EA8"/>
    <w:rsid w:val="00134309"/>
    <w:rsid w:val="001578AA"/>
    <w:rsid w:val="001906C1"/>
    <w:rsid w:val="001974CC"/>
    <w:rsid w:val="001B11B7"/>
    <w:rsid w:val="001B14BB"/>
    <w:rsid w:val="002019D0"/>
    <w:rsid w:val="00210B68"/>
    <w:rsid w:val="00270A27"/>
    <w:rsid w:val="002842F2"/>
    <w:rsid w:val="002C5B09"/>
    <w:rsid w:val="003061CA"/>
    <w:rsid w:val="003244C1"/>
    <w:rsid w:val="00365F6B"/>
    <w:rsid w:val="003B6586"/>
    <w:rsid w:val="003D0DBB"/>
    <w:rsid w:val="00444594"/>
    <w:rsid w:val="0045704D"/>
    <w:rsid w:val="00472292"/>
    <w:rsid w:val="004F372D"/>
    <w:rsid w:val="00516136"/>
    <w:rsid w:val="0052284E"/>
    <w:rsid w:val="00551A9E"/>
    <w:rsid w:val="005815BB"/>
    <w:rsid w:val="005963E6"/>
    <w:rsid w:val="00650A56"/>
    <w:rsid w:val="006A4DA9"/>
    <w:rsid w:val="006A5038"/>
    <w:rsid w:val="006B2A32"/>
    <w:rsid w:val="006E43F1"/>
    <w:rsid w:val="00710636"/>
    <w:rsid w:val="00711CB9"/>
    <w:rsid w:val="00754AD7"/>
    <w:rsid w:val="0079130B"/>
    <w:rsid w:val="007E4E21"/>
    <w:rsid w:val="007F57DA"/>
    <w:rsid w:val="008111E0"/>
    <w:rsid w:val="008542D8"/>
    <w:rsid w:val="00861069"/>
    <w:rsid w:val="0087161A"/>
    <w:rsid w:val="008B20A1"/>
    <w:rsid w:val="008E03B8"/>
    <w:rsid w:val="009145AF"/>
    <w:rsid w:val="009312D0"/>
    <w:rsid w:val="00933FBB"/>
    <w:rsid w:val="00937F54"/>
    <w:rsid w:val="00941C1B"/>
    <w:rsid w:val="00990AC5"/>
    <w:rsid w:val="009A5311"/>
    <w:rsid w:val="009D1FB4"/>
    <w:rsid w:val="009D2D93"/>
    <w:rsid w:val="009D7428"/>
    <w:rsid w:val="009E0862"/>
    <w:rsid w:val="00A04129"/>
    <w:rsid w:val="00A3221C"/>
    <w:rsid w:val="00A850D6"/>
    <w:rsid w:val="00A95B21"/>
    <w:rsid w:val="00AC349E"/>
    <w:rsid w:val="00AE598B"/>
    <w:rsid w:val="00B54364"/>
    <w:rsid w:val="00B64665"/>
    <w:rsid w:val="00B71749"/>
    <w:rsid w:val="00B973C1"/>
    <w:rsid w:val="00BB06D9"/>
    <w:rsid w:val="00C06962"/>
    <w:rsid w:val="00C24066"/>
    <w:rsid w:val="00C52900"/>
    <w:rsid w:val="00C94196"/>
    <w:rsid w:val="00CA7BFB"/>
    <w:rsid w:val="00D02AD3"/>
    <w:rsid w:val="00D641FD"/>
    <w:rsid w:val="00DA2289"/>
    <w:rsid w:val="00DA692D"/>
    <w:rsid w:val="00DD264D"/>
    <w:rsid w:val="00DE3870"/>
    <w:rsid w:val="00E20D4A"/>
    <w:rsid w:val="00E34173"/>
    <w:rsid w:val="00E42F72"/>
    <w:rsid w:val="00E53354"/>
    <w:rsid w:val="00E930C9"/>
    <w:rsid w:val="00EA1E30"/>
    <w:rsid w:val="00EF36BE"/>
    <w:rsid w:val="00F21A2A"/>
    <w:rsid w:val="00F30DB1"/>
    <w:rsid w:val="00F82F02"/>
    <w:rsid w:val="00F846DD"/>
    <w:rsid w:val="00F90DEE"/>
    <w:rsid w:val="00F9625C"/>
    <w:rsid w:val="00FC090C"/>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34B057"/>
  <w15:chartTrackingRefBased/>
  <w15:docId w15:val="{C2F0BF5E-220F-43CC-BF25-E0FC3D69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4594"/>
    <w:pPr>
      <w:tabs>
        <w:tab w:val="center" w:pos="4153"/>
        <w:tab w:val="right" w:pos="8306"/>
      </w:tabs>
    </w:pPr>
    <w:rPr>
      <w:lang w:val="x-none" w:eastAsia="x-none"/>
    </w:rPr>
  </w:style>
  <w:style w:type="character" w:customStyle="1" w:styleId="HeaderChar">
    <w:name w:val="Header Char"/>
    <w:basedOn w:val="DefaultParagraphFont"/>
    <w:link w:val="Header"/>
    <w:uiPriority w:val="99"/>
    <w:rsid w:val="00444594"/>
    <w:rPr>
      <w:rFonts w:ascii="Times New Roman" w:eastAsia="Times New Roman" w:hAnsi="Times New Roman" w:cs="Times New Roman"/>
      <w:sz w:val="24"/>
      <w:szCs w:val="24"/>
      <w:lang w:val="x-none" w:eastAsia="x-none"/>
    </w:rPr>
  </w:style>
  <w:style w:type="paragraph" w:styleId="Footer">
    <w:name w:val="footer"/>
    <w:basedOn w:val="Normal"/>
    <w:link w:val="FooterChar"/>
    <w:rsid w:val="00444594"/>
    <w:pPr>
      <w:tabs>
        <w:tab w:val="center" w:pos="4153"/>
        <w:tab w:val="right" w:pos="8306"/>
      </w:tabs>
    </w:pPr>
  </w:style>
  <w:style w:type="character" w:customStyle="1" w:styleId="FooterChar">
    <w:name w:val="Footer Char"/>
    <w:basedOn w:val="DefaultParagraphFont"/>
    <w:link w:val="Footer"/>
    <w:rsid w:val="00444594"/>
    <w:rPr>
      <w:rFonts w:ascii="Times New Roman" w:eastAsia="Times New Roman" w:hAnsi="Times New Roman" w:cs="Times New Roman"/>
      <w:sz w:val="24"/>
      <w:szCs w:val="24"/>
    </w:rPr>
  </w:style>
  <w:style w:type="character" w:styleId="PageNumber">
    <w:name w:val="page number"/>
    <w:basedOn w:val="DefaultParagraphFont"/>
    <w:rsid w:val="00444594"/>
  </w:style>
  <w:style w:type="paragraph" w:styleId="NoSpacing">
    <w:name w:val="No Spacing"/>
    <w:uiPriority w:val="1"/>
    <w:qFormat/>
    <w:rsid w:val="00444594"/>
    <w:pPr>
      <w:spacing w:after="0" w:line="240" w:lineRule="auto"/>
    </w:pPr>
    <w:rPr>
      <w:rFonts w:ascii="Calibri" w:eastAsia="Calibri" w:hAnsi="Calibri" w:cs="Times New Roman"/>
    </w:rPr>
  </w:style>
  <w:style w:type="paragraph" w:styleId="ListParagraph">
    <w:name w:val="List Paragraph"/>
    <w:basedOn w:val="Normal"/>
    <w:uiPriority w:val="34"/>
    <w:qFormat/>
    <w:rsid w:val="00444594"/>
    <w:pPr>
      <w:ind w:left="720"/>
    </w:pPr>
  </w:style>
  <w:style w:type="character" w:styleId="CommentReference">
    <w:name w:val="annotation reference"/>
    <w:basedOn w:val="DefaultParagraphFont"/>
    <w:uiPriority w:val="99"/>
    <w:semiHidden/>
    <w:unhideWhenUsed/>
    <w:rsid w:val="00EA1E30"/>
    <w:rPr>
      <w:sz w:val="16"/>
      <w:szCs w:val="16"/>
    </w:rPr>
  </w:style>
  <w:style w:type="paragraph" w:styleId="CommentText">
    <w:name w:val="annotation text"/>
    <w:basedOn w:val="Normal"/>
    <w:link w:val="CommentTextChar"/>
    <w:uiPriority w:val="99"/>
    <w:unhideWhenUsed/>
    <w:rsid w:val="00EA1E30"/>
    <w:rPr>
      <w:sz w:val="20"/>
      <w:szCs w:val="20"/>
    </w:rPr>
  </w:style>
  <w:style w:type="character" w:customStyle="1" w:styleId="CommentTextChar">
    <w:name w:val="Comment Text Char"/>
    <w:basedOn w:val="DefaultParagraphFont"/>
    <w:link w:val="CommentText"/>
    <w:uiPriority w:val="99"/>
    <w:rsid w:val="00EA1E3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A1E30"/>
    <w:rPr>
      <w:color w:val="0563C1" w:themeColor="hyperlink"/>
      <w:u w:val="single"/>
    </w:rPr>
  </w:style>
  <w:style w:type="character" w:styleId="FollowedHyperlink">
    <w:name w:val="FollowedHyperlink"/>
    <w:basedOn w:val="DefaultParagraphFont"/>
    <w:uiPriority w:val="99"/>
    <w:semiHidden/>
    <w:unhideWhenUsed/>
    <w:rsid w:val="00090F14"/>
    <w:rPr>
      <w:color w:val="954F72" w:themeColor="followedHyperlink"/>
      <w:u w:val="single"/>
    </w:rPr>
  </w:style>
  <w:style w:type="character" w:styleId="UnresolvedMention">
    <w:name w:val="Unresolved Mention"/>
    <w:basedOn w:val="DefaultParagraphFont"/>
    <w:uiPriority w:val="99"/>
    <w:semiHidden/>
    <w:unhideWhenUsed/>
    <w:rsid w:val="00090F14"/>
    <w:rPr>
      <w:color w:val="605E5C"/>
      <w:shd w:val="clear" w:color="auto" w:fill="E1DFDD"/>
    </w:rPr>
  </w:style>
  <w:style w:type="paragraph" w:styleId="Revision">
    <w:name w:val="Revision"/>
    <w:hidden/>
    <w:uiPriority w:val="99"/>
    <w:semiHidden/>
    <w:rsid w:val="0079130B"/>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0754"/>
    <w:rPr>
      <w:b/>
      <w:bCs/>
    </w:rPr>
  </w:style>
  <w:style w:type="character" w:customStyle="1" w:styleId="CommentSubjectChar">
    <w:name w:val="Comment Subject Char"/>
    <w:basedOn w:val="CommentTextChar"/>
    <w:link w:val="CommentSubject"/>
    <w:uiPriority w:val="99"/>
    <w:semiHidden/>
    <w:rsid w:val="000C0754"/>
    <w:rPr>
      <w:rFonts w:ascii="Times New Roman" w:eastAsia="Times New Roman" w:hAnsi="Times New Roman" w:cs="Times New Roman"/>
      <w:b/>
      <w:bCs/>
      <w:sz w:val="20"/>
      <w:szCs w:val="20"/>
    </w:rPr>
  </w:style>
  <w:style w:type="character" w:customStyle="1" w:styleId="cf01">
    <w:name w:val="cf01"/>
    <w:basedOn w:val="DefaultParagraphFont"/>
    <w:rsid w:val="00472292"/>
    <w:rPr>
      <w:rFonts w:ascii="Segoe UI" w:hAnsi="Segoe UI" w:cs="Segoe UI" w:hint="default"/>
      <w:sz w:val="18"/>
      <w:szCs w:val="18"/>
    </w:rPr>
  </w:style>
  <w:style w:type="paragraph" w:customStyle="1" w:styleId="Default">
    <w:name w:val="Default"/>
    <w:basedOn w:val="Normal"/>
    <w:rsid w:val="00FC090C"/>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wardhealth.wi.gov/WIPortal/Subsystem/Publications/ForwardHealthCommunications.aspx?panel=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wardhealth.wi.gov/WIPortal/Subsystem/KW/Display.aspx?ia=1&amp;p=1&amp;sa=15&amp;s=2&amp;c=530&amp;nt=Severe+Malocclusion&amp;adv=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wardhealth.wi.gov/WIPortal/Subsystem/KW/Display.aspx?ia=1&amp;p=1&amp;sa=15&amp;s=2&amp;c=530&amp;nt=An+Over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orwardhealth.wi.gov/WIPortal/Subsystem/KW/Display.aspx?ia=1&amp;p=1&amp;sa=15&amp;s=2&amp;c=10&amp;nt=BadgerCare%2fMedicaid+Prosthodontics%2c+Maxillofacial+Prosthetics%2c+Maxillofacial+Surgery%2c+and+Orth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C277-00DC-44EE-8E1C-86394CA1A9AB}">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62</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Erin</dc:creator>
  <cp:keywords/>
  <dc:description/>
  <cp:lastModifiedBy>Hurt, Jeanette</cp:lastModifiedBy>
  <cp:revision>5</cp:revision>
  <dcterms:created xsi:type="dcterms:W3CDTF">2025-06-02T16:35:00Z</dcterms:created>
  <dcterms:modified xsi:type="dcterms:W3CDTF">2025-06-02T18:22:00Z</dcterms:modified>
</cp:coreProperties>
</file>